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审计服务机构采购</w:t>
      </w:r>
    </w:p>
    <w:p>
      <w:pPr>
        <w:spacing w:line="360" w:lineRule="auto"/>
        <w:jc w:val="center"/>
        <w:rPr>
          <w:rFonts w:ascii="宋体" w:hAnsi="宋体"/>
          <w:sz w:val="110"/>
          <w:szCs w:val="110"/>
        </w:rPr>
      </w:pPr>
      <w:r>
        <w:rPr>
          <w:rFonts w:hint="eastAsia" w:ascii="宋体" w:hAnsi="宋体"/>
          <w:sz w:val="110"/>
          <w:szCs w:val="110"/>
        </w:rPr>
        <w:t>竞</w:t>
      </w:r>
    </w:p>
    <w:p>
      <w:pPr>
        <w:spacing w:line="360" w:lineRule="auto"/>
        <w:jc w:val="center"/>
        <w:rPr>
          <w:rFonts w:ascii="宋体" w:hAnsi="宋体"/>
          <w:sz w:val="110"/>
          <w:szCs w:val="110"/>
        </w:rPr>
      </w:pPr>
      <w:r>
        <w:rPr>
          <w:rFonts w:hint="eastAsia" w:ascii="宋体" w:hAnsi="宋体"/>
          <w:sz w:val="110"/>
          <w:szCs w:val="110"/>
        </w:rPr>
        <w:t>争</w:t>
      </w:r>
    </w:p>
    <w:p>
      <w:pPr>
        <w:spacing w:line="360" w:lineRule="auto"/>
        <w:jc w:val="center"/>
        <w:rPr>
          <w:rFonts w:ascii="宋体" w:hAnsi="宋体"/>
          <w:sz w:val="110"/>
          <w:szCs w:val="110"/>
        </w:rPr>
      </w:pPr>
      <w:r>
        <w:rPr>
          <w:rFonts w:hint="eastAsia" w:ascii="宋体" w:hAnsi="宋体"/>
          <w:sz w:val="110"/>
          <w:szCs w:val="110"/>
        </w:rPr>
        <w:t>性</w:t>
      </w:r>
    </w:p>
    <w:p>
      <w:pPr>
        <w:spacing w:line="360" w:lineRule="auto"/>
        <w:jc w:val="center"/>
        <w:rPr>
          <w:rFonts w:ascii="宋体" w:hAnsi="宋体"/>
          <w:sz w:val="110"/>
          <w:szCs w:val="110"/>
        </w:rPr>
      </w:pPr>
      <w:r>
        <w:rPr>
          <w:rFonts w:hint="eastAsia" w:ascii="宋体" w:hAnsi="宋体"/>
          <w:sz w:val="110"/>
          <w:szCs w:val="110"/>
        </w:rPr>
        <w:t>谈</w:t>
      </w:r>
    </w:p>
    <w:p>
      <w:pPr>
        <w:spacing w:line="360" w:lineRule="auto"/>
        <w:jc w:val="center"/>
        <w:rPr>
          <w:rFonts w:ascii="宋体" w:hAnsi="宋体"/>
          <w:sz w:val="110"/>
          <w:szCs w:val="110"/>
        </w:rPr>
      </w:pPr>
      <w:r>
        <w:rPr>
          <w:rFonts w:hint="eastAsia" w:ascii="宋体" w:hAnsi="宋体"/>
          <w:sz w:val="110"/>
          <w:szCs w:val="110"/>
        </w:rPr>
        <w:t>判</w:t>
      </w:r>
    </w:p>
    <w:p>
      <w:pPr>
        <w:spacing w:line="360" w:lineRule="auto"/>
        <w:jc w:val="center"/>
        <w:rPr>
          <w:rFonts w:ascii="宋体" w:hAnsi="宋体"/>
          <w:sz w:val="110"/>
          <w:szCs w:val="110"/>
        </w:rPr>
      </w:pPr>
      <w:r>
        <w:rPr>
          <w:rFonts w:hint="eastAsia" w:ascii="宋体" w:hAnsi="宋体"/>
          <w:sz w:val="110"/>
          <w:szCs w:val="110"/>
        </w:rPr>
        <w:t>文</w:t>
      </w:r>
    </w:p>
    <w:p>
      <w:pPr>
        <w:spacing w:line="360" w:lineRule="auto"/>
        <w:jc w:val="center"/>
        <w:rPr>
          <w:rFonts w:ascii="宋体" w:hAnsi="宋体"/>
          <w:sz w:val="28"/>
        </w:rPr>
      </w:pPr>
      <w:r>
        <w:rPr>
          <w:rFonts w:hint="eastAsia" w:ascii="宋体" w:hAnsi="宋体"/>
          <w:sz w:val="110"/>
          <w:szCs w:val="110"/>
        </w:rPr>
        <w:t>件</w:t>
      </w:r>
    </w:p>
    <w:p>
      <w:pPr>
        <w:spacing w:line="360" w:lineRule="auto"/>
        <w:jc w:val="center"/>
        <w:rPr>
          <w:rFonts w:ascii="宋体" w:hAnsi="宋体"/>
          <w:b/>
          <w:sz w:val="28"/>
          <w:szCs w:val="28"/>
        </w:rPr>
      </w:pPr>
    </w:p>
    <w:p>
      <w:pPr>
        <w:jc w:val="center"/>
        <w:rPr>
          <w:rFonts w:ascii="仿宋" w:hAnsi="仿宋" w:eastAsia="仿宋"/>
          <w:b/>
          <w:sz w:val="36"/>
          <w:szCs w:val="36"/>
        </w:rPr>
      </w:pPr>
      <w:r>
        <w:rPr>
          <w:rFonts w:hint="eastAsia" w:ascii="仿宋" w:hAnsi="仿宋" w:eastAsia="仿宋"/>
          <w:b/>
          <w:sz w:val="36"/>
          <w:szCs w:val="36"/>
        </w:rPr>
        <w:t>四川师大教育发展集团有限公司</w:t>
      </w:r>
    </w:p>
    <w:p>
      <w:pPr>
        <w:jc w:val="center"/>
        <w:rPr>
          <w:rFonts w:ascii="仿宋" w:hAnsi="仿宋" w:eastAsia="仿宋"/>
          <w:b/>
          <w:sz w:val="44"/>
          <w:szCs w:val="44"/>
        </w:rPr>
      </w:pPr>
    </w:p>
    <w:p>
      <w:pPr>
        <w:spacing w:line="400" w:lineRule="exact"/>
        <w:jc w:val="center"/>
        <w:rPr>
          <w:rFonts w:ascii="宋体" w:hAnsi="宋体"/>
          <w:b/>
          <w:sz w:val="44"/>
          <w:szCs w:val="44"/>
        </w:rPr>
      </w:pPr>
    </w:p>
    <w:p>
      <w:pPr>
        <w:jc w:val="center"/>
        <w:rPr>
          <w:rFonts w:ascii="仿宋" w:hAnsi="仿宋" w:eastAsia="仿宋"/>
          <w:b/>
          <w:sz w:val="36"/>
          <w:szCs w:val="36"/>
        </w:rPr>
      </w:pPr>
      <w:r>
        <w:rPr>
          <w:rFonts w:hint="eastAsia" w:ascii="仿宋" w:hAnsi="仿宋" w:eastAsia="仿宋"/>
          <w:b/>
          <w:sz w:val="36"/>
          <w:szCs w:val="36"/>
        </w:rPr>
        <w:t>四川师大教育发展集团有限公司</w:t>
      </w:r>
    </w:p>
    <w:p>
      <w:pPr>
        <w:jc w:val="center"/>
        <w:rPr>
          <w:rFonts w:ascii="仿宋" w:hAnsi="仿宋" w:eastAsia="仿宋"/>
          <w:b/>
          <w:sz w:val="36"/>
          <w:szCs w:val="36"/>
        </w:rPr>
      </w:pPr>
      <w:r>
        <w:rPr>
          <w:rFonts w:hint="eastAsia" w:ascii="仿宋" w:hAnsi="仿宋" w:eastAsia="仿宋"/>
          <w:b/>
          <w:sz w:val="36"/>
          <w:szCs w:val="36"/>
        </w:rPr>
        <w:t>审计服务机构采购</w:t>
      </w:r>
      <w:r>
        <w:rPr>
          <w:rFonts w:ascii="仿宋" w:hAnsi="仿宋" w:eastAsia="仿宋"/>
          <w:b/>
          <w:sz w:val="36"/>
          <w:szCs w:val="36"/>
        </w:rPr>
        <w:t>公告</w:t>
      </w:r>
    </w:p>
    <w:p>
      <w:pPr>
        <w:pStyle w:val="21"/>
        <w:jc w:val="center"/>
        <w:rPr>
          <w:rFonts w:ascii="仿宋" w:hAnsi="仿宋" w:eastAsia="仿宋"/>
          <w:b/>
          <w:sz w:val="10"/>
          <w:szCs w:val="10"/>
        </w:rPr>
      </w:pPr>
    </w:p>
    <w:p>
      <w:pPr>
        <w:ind w:firstLine="600" w:firstLineChars="200"/>
        <w:rPr>
          <w:rFonts w:ascii="仿宋" w:hAnsi="仿宋" w:eastAsia="仿宋"/>
          <w:kern w:val="0"/>
          <w:sz w:val="30"/>
          <w:szCs w:val="30"/>
        </w:rPr>
      </w:pPr>
      <w:r>
        <w:rPr>
          <w:rFonts w:hint="eastAsia" w:ascii="仿宋" w:hAnsi="仿宋" w:eastAsia="仿宋"/>
          <w:sz w:val="30"/>
          <w:szCs w:val="30"/>
        </w:rPr>
        <w:t>四川师大教育发展集团有限公司</w:t>
      </w:r>
      <w:r>
        <w:rPr>
          <w:rFonts w:hint="eastAsia" w:ascii="仿宋" w:hAnsi="仿宋" w:eastAsia="仿宋"/>
          <w:kern w:val="0"/>
          <w:sz w:val="30"/>
          <w:szCs w:val="30"/>
        </w:rPr>
        <w:t>拟对四川师范大学附属昆明实验学校（天娇校区）2016-2019年财务收支审计及</w:t>
      </w:r>
      <w:r>
        <w:rPr>
          <w:rFonts w:ascii="仿宋" w:hAnsi="仿宋" w:eastAsia="仿宋"/>
          <w:sz w:val="30"/>
          <w:szCs w:val="30"/>
        </w:rPr>
        <w:t>2020</w:t>
      </w:r>
      <w:r>
        <w:rPr>
          <w:rFonts w:hint="eastAsia" w:ascii="仿宋" w:hAnsi="仿宋" w:eastAsia="仿宋"/>
          <w:sz w:val="30"/>
          <w:szCs w:val="30"/>
        </w:rPr>
        <w:t>年度财务报表审计业务</w:t>
      </w:r>
      <w:r>
        <w:rPr>
          <w:rFonts w:hint="eastAsia" w:ascii="仿宋" w:hAnsi="仿宋" w:eastAsia="仿宋"/>
          <w:kern w:val="0"/>
          <w:sz w:val="30"/>
          <w:szCs w:val="30"/>
        </w:rPr>
        <w:t>采用竞争性谈判的方式进行采购，现邀请各单位参与本项目谈判响应。</w:t>
      </w:r>
    </w:p>
    <w:p>
      <w:pPr>
        <w:pStyle w:val="21"/>
        <w:spacing w:line="360" w:lineRule="auto"/>
        <w:ind w:firstLine="605" w:firstLineChars="201"/>
        <w:rPr>
          <w:rFonts w:ascii="仿宋" w:hAnsi="仿宋" w:eastAsia="仿宋"/>
          <w:kern w:val="0"/>
          <w:sz w:val="30"/>
          <w:szCs w:val="30"/>
        </w:rPr>
      </w:pPr>
      <w:r>
        <w:rPr>
          <w:rFonts w:hint="eastAsia" w:ascii="仿宋" w:hAnsi="仿宋" w:eastAsia="仿宋"/>
          <w:b/>
          <w:bCs/>
          <w:sz w:val="30"/>
          <w:szCs w:val="30"/>
        </w:rPr>
        <w:t>一、项目基本情况</w:t>
      </w:r>
    </w:p>
    <w:p>
      <w:pPr>
        <w:rPr>
          <w:rFonts w:ascii="仿宋" w:hAnsi="仿宋" w:eastAsia="仿宋"/>
          <w:sz w:val="30"/>
          <w:szCs w:val="30"/>
        </w:rPr>
      </w:pPr>
      <w:r>
        <w:rPr>
          <w:rFonts w:hint="eastAsia" w:ascii="仿宋" w:hAnsi="仿宋" w:eastAsia="仿宋"/>
          <w:sz w:val="30"/>
          <w:szCs w:val="30"/>
        </w:rPr>
        <w:t>项目名称：四川师大教育发展集团有限公司审计服务机构采购。</w:t>
      </w:r>
    </w:p>
    <w:p>
      <w:pPr>
        <w:rPr>
          <w:rFonts w:ascii="仿宋" w:hAnsi="仿宋" w:eastAsia="仿宋"/>
          <w:sz w:val="30"/>
          <w:szCs w:val="30"/>
        </w:rPr>
      </w:pPr>
      <w:r>
        <w:rPr>
          <w:rFonts w:hint="eastAsia" w:ascii="仿宋" w:hAnsi="仿宋" w:eastAsia="仿宋"/>
          <w:sz w:val="30"/>
          <w:szCs w:val="30"/>
        </w:rPr>
        <w:t>项目内容：审计四川师范大学附属昆明实验学校（天娇校区）（以下简称“天娇校区”）2016-2019年财务收支审计；2020年度财务报表审计，并出具管理建议书。</w:t>
      </w:r>
    </w:p>
    <w:p>
      <w:pPr>
        <w:rPr>
          <w:rFonts w:ascii="仿宋" w:hAnsi="仿宋" w:eastAsia="仿宋"/>
          <w:sz w:val="30"/>
          <w:szCs w:val="30"/>
        </w:rPr>
      </w:pPr>
      <w:r>
        <w:rPr>
          <w:rFonts w:hint="eastAsia" w:ascii="仿宋" w:hAnsi="仿宋" w:eastAsia="仿宋"/>
          <w:sz w:val="30"/>
          <w:szCs w:val="30"/>
        </w:rPr>
        <w:t>项目地址：云南省昆明市呈贡区蓝光天骄城西侧</w:t>
      </w:r>
    </w:p>
    <w:p>
      <w:pPr>
        <w:ind w:firstLine="533" w:firstLineChars="177"/>
        <w:rPr>
          <w:rFonts w:ascii="仿宋" w:hAnsi="仿宋" w:eastAsia="仿宋"/>
          <w:b/>
          <w:sz w:val="30"/>
          <w:szCs w:val="30"/>
        </w:rPr>
      </w:pPr>
      <w:r>
        <w:rPr>
          <w:rFonts w:hint="eastAsia" w:ascii="仿宋" w:hAnsi="仿宋" w:eastAsia="仿宋"/>
          <w:b/>
          <w:sz w:val="30"/>
          <w:szCs w:val="30"/>
        </w:rPr>
        <w:t>二、项目采购方式:</w:t>
      </w:r>
      <w:r>
        <w:rPr>
          <w:rFonts w:hint="eastAsia" w:ascii="仿宋" w:hAnsi="仿宋" w:eastAsia="仿宋"/>
          <w:sz w:val="30"/>
          <w:szCs w:val="30"/>
        </w:rPr>
        <w:t>竞争性谈判</w:t>
      </w:r>
    </w:p>
    <w:p>
      <w:pPr>
        <w:ind w:firstLine="533" w:firstLineChars="177"/>
        <w:rPr>
          <w:rFonts w:ascii="仿宋" w:hAnsi="仿宋" w:eastAsia="仿宋"/>
          <w:b/>
          <w:sz w:val="30"/>
          <w:szCs w:val="30"/>
        </w:rPr>
      </w:pPr>
      <w:r>
        <w:rPr>
          <w:rFonts w:hint="eastAsia" w:ascii="仿宋" w:hAnsi="仿宋" w:eastAsia="仿宋"/>
          <w:b/>
          <w:sz w:val="30"/>
          <w:szCs w:val="30"/>
        </w:rPr>
        <w:t>三、申请人资格要求：</w:t>
      </w:r>
    </w:p>
    <w:p>
      <w:pPr>
        <w:ind w:firstLine="533" w:firstLineChars="177"/>
        <w:rPr>
          <w:rFonts w:ascii="仿宋" w:hAnsi="仿宋" w:eastAsia="仿宋"/>
          <w:color w:val="333333"/>
          <w:sz w:val="30"/>
          <w:szCs w:val="30"/>
          <w:shd w:val="clear" w:color="auto" w:fill="FFFFFF"/>
        </w:rPr>
      </w:pPr>
      <w:r>
        <w:rPr>
          <w:rFonts w:hint="eastAsia" w:ascii="仿宋" w:hAnsi="仿宋" w:eastAsia="仿宋"/>
          <w:b/>
          <w:sz w:val="30"/>
          <w:szCs w:val="30"/>
        </w:rPr>
        <w:t>1</w:t>
      </w:r>
      <w:r>
        <w:rPr>
          <w:rFonts w:ascii="仿宋" w:hAnsi="仿宋" w:eastAsia="仿宋"/>
          <w:b/>
          <w:sz w:val="30"/>
          <w:szCs w:val="30"/>
        </w:rPr>
        <w:t>.</w:t>
      </w:r>
      <w:r>
        <w:rPr>
          <w:rFonts w:ascii="仿宋" w:hAnsi="仿宋" w:eastAsia="仿宋"/>
          <w:color w:val="333333"/>
          <w:sz w:val="30"/>
          <w:szCs w:val="30"/>
          <w:shd w:val="clear" w:color="auto" w:fill="FFFFFF"/>
        </w:rPr>
        <w:t xml:space="preserve"> 供应商需具备中华人民共和国境内的独立法人资格，</w:t>
      </w:r>
      <w:r>
        <w:rPr>
          <w:rFonts w:hint="eastAsia" w:ascii="仿宋" w:hAnsi="仿宋" w:eastAsia="仿宋"/>
          <w:color w:val="333333"/>
          <w:sz w:val="30"/>
          <w:szCs w:val="30"/>
          <w:shd w:val="clear" w:color="auto" w:fill="FFFFFF"/>
        </w:rPr>
        <w:t>（需提供“三证合一”营业执照复印件加盖公章），</w:t>
      </w:r>
      <w:r>
        <w:rPr>
          <w:rFonts w:ascii="仿宋" w:hAnsi="仿宋" w:eastAsia="仿宋"/>
          <w:color w:val="333333"/>
          <w:sz w:val="30"/>
          <w:szCs w:val="30"/>
          <w:shd w:val="clear" w:color="auto" w:fill="FFFFFF"/>
        </w:rPr>
        <w:t>不接受联合体报名，不允许将项目分包或转包</w:t>
      </w:r>
      <w:r>
        <w:rPr>
          <w:rFonts w:hint="eastAsia" w:ascii="仿宋" w:hAnsi="仿宋" w:eastAsia="仿宋"/>
          <w:color w:val="333333"/>
          <w:sz w:val="30"/>
          <w:szCs w:val="30"/>
          <w:shd w:val="clear" w:color="auto" w:fill="FFFFFF"/>
        </w:rPr>
        <w:t>；</w:t>
      </w:r>
    </w:p>
    <w:p>
      <w:pPr>
        <w:ind w:firstLine="531" w:firstLineChars="177"/>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2.</w:t>
      </w:r>
      <w:r>
        <w:rPr>
          <w:rFonts w:ascii="仿宋" w:hAnsi="仿宋" w:eastAsia="仿宋"/>
          <w:color w:val="333333"/>
          <w:sz w:val="30"/>
          <w:szCs w:val="30"/>
          <w:shd w:val="clear" w:color="auto" w:fill="FFFFFF"/>
        </w:rPr>
        <w:t xml:space="preserve"> 供应商需具备《中华人民共和国政府采购法》第二十二条的条件，并无不良记录，报名时须提供“信用中国”网站</w:t>
      </w:r>
      <w:r>
        <w:rPr>
          <w:rFonts w:hint="eastAsia" w:ascii="仿宋" w:hAnsi="仿宋" w:eastAsia="仿宋"/>
          <w:color w:val="333333"/>
          <w:sz w:val="30"/>
          <w:szCs w:val="30"/>
          <w:shd w:val="clear" w:color="auto" w:fill="FFFFFF"/>
        </w:rPr>
        <w:t>（无不良记录和失信记录）、</w:t>
      </w:r>
      <w:r>
        <w:rPr>
          <w:rFonts w:ascii="仿宋" w:hAnsi="仿宋" w:eastAsia="仿宋"/>
          <w:color w:val="333333"/>
          <w:sz w:val="30"/>
          <w:szCs w:val="30"/>
          <w:shd w:val="clear" w:color="auto" w:fill="FFFFFF"/>
        </w:rPr>
        <w:t>“中国执行信息公开网”</w:t>
      </w:r>
      <w:r>
        <w:rPr>
          <w:rFonts w:hint="eastAsia" w:ascii="仿宋" w:hAnsi="仿宋" w:eastAsia="仿宋"/>
          <w:color w:val="333333"/>
          <w:sz w:val="30"/>
          <w:szCs w:val="30"/>
          <w:shd w:val="clear" w:color="auto" w:fill="FFFFFF"/>
        </w:rPr>
        <w:t>（</w:t>
      </w:r>
      <w:r>
        <w:rPr>
          <w:rFonts w:ascii="仿宋" w:hAnsi="仿宋" w:eastAsia="仿宋"/>
          <w:color w:val="333333"/>
          <w:sz w:val="30"/>
          <w:szCs w:val="30"/>
          <w:shd w:val="clear" w:color="auto" w:fill="FFFFFF"/>
        </w:rPr>
        <w:t>无失信记录</w:t>
      </w:r>
      <w:r>
        <w:rPr>
          <w:rFonts w:hint="eastAsia" w:ascii="仿宋" w:hAnsi="仿宋" w:eastAsia="仿宋"/>
          <w:color w:val="333333"/>
          <w:sz w:val="30"/>
          <w:szCs w:val="30"/>
          <w:shd w:val="clear" w:color="auto" w:fill="FFFFFF"/>
        </w:rPr>
        <w:t>）</w:t>
      </w:r>
      <w:r>
        <w:rPr>
          <w:rFonts w:ascii="仿宋" w:hAnsi="仿宋" w:eastAsia="仿宋"/>
          <w:color w:val="333333"/>
          <w:sz w:val="30"/>
          <w:szCs w:val="30"/>
          <w:shd w:val="clear" w:color="auto" w:fill="FFFFFF"/>
        </w:rPr>
        <w:t>、“全国企业信用信息公示系统”（无行政处罚信息、经营异常信息、严重违法信息）查询结果（网站截图），</w:t>
      </w:r>
      <w:r>
        <w:rPr>
          <w:rFonts w:hint="eastAsia" w:ascii="仿宋" w:hAnsi="仿宋" w:eastAsia="仿宋"/>
          <w:color w:val="333333"/>
          <w:sz w:val="30"/>
          <w:szCs w:val="30"/>
          <w:shd w:val="clear" w:color="auto" w:fill="FFFFFF"/>
        </w:rPr>
        <w:t>加盖公章，</w:t>
      </w:r>
      <w:r>
        <w:rPr>
          <w:rFonts w:ascii="仿宋" w:hAnsi="仿宋" w:eastAsia="仿宋"/>
          <w:color w:val="333333"/>
          <w:sz w:val="30"/>
          <w:szCs w:val="30"/>
          <w:shd w:val="clear" w:color="auto" w:fill="FFFFFF"/>
        </w:rPr>
        <w:t>如存在不良信用记录，其报名资格将被取消</w:t>
      </w:r>
      <w:r>
        <w:rPr>
          <w:rFonts w:hint="eastAsia" w:ascii="仿宋" w:hAnsi="仿宋" w:eastAsia="仿宋"/>
          <w:color w:val="333333"/>
          <w:sz w:val="30"/>
          <w:szCs w:val="30"/>
          <w:shd w:val="clear" w:color="auto" w:fill="FFFFFF"/>
        </w:rPr>
        <w:t>；</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具备国家行业主管部门颁发的会计师事务所执业证书。（提供复印件加盖公章）；</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申请参加本项目前5年内，在经营活动中没有重大违法违纪行为。</w:t>
      </w:r>
    </w:p>
    <w:p>
      <w:pPr>
        <w:ind w:firstLine="560" w:firstLineChars="200"/>
        <w:rPr>
          <w:rFonts w:ascii="仿宋" w:hAnsi="仿宋" w:eastAsia="仿宋"/>
          <w:sz w:val="28"/>
          <w:szCs w:val="28"/>
        </w:rPr>
      </w:pPr>
      <w:r>
        <w:rPr>
          <w:rFonts w:ascii="仿宋" w:hAnsi="仿宋" w:eastAsia="仿宋"/>
          <w:color w:val="333333"/>
          <w:sz w:val="28"/>
          <w:szCs w:val="28"/>
          <w:shd w:val="clear" w:color="auto" w:fill="FFFFFF"/>
        </w:rPr>
        <w:t>注：如供应商对上述资格要求及技术需求有异议，可以在报名期内携带相关书面佐证材料到</w:t>
      </w:r>
      <w:r>
        <w:rPr>
          <w:rFonts w:hint="eastAsia" w:ascii="仿宋" w:hAnsi="仿宋" w:eastAsia="仿宋"/>
          <w:color w:val="333333"/>
          <w:sz w:val="28"/>
          <w:szCs w:val="28"/>
          <w:shd w:val="clear" w:color="auto" w:fill="FFFFFF"/>
        </w:rPr>
        <w:t>法务风控部</w:t>
      </w:r>
      <w:r>
        <w:rPr>
          <w:rFonts w:ascii="仿宋" w:hAnsi="仿宋" w:eastAsia="仿宋"/>
          <w:color w:val="333333"/>
          <w:sz w:val="28"/>
          <w:szCs w:val="28"/>
          <w:shd w:val="clear" w:color="auto" w:fill="FFFFFF"/>
        </w:rPr>
        <w:t>办公室提出异议</w:t>
      </w:r>
    </w:p>
    <w:p>
      <w:pPr>
        <w:ind w:firstLine="663" w:firstLineChars="220"/>
        <w:rPr>
          <w:rFonts w:ascii="仿宋" w:hAnsi="仿宋" w:eastAsia="仿宋"/>
          <w:b/>
          <w:sz w:val="30"/>
          <w:szCs w:val="30"/>
        </w:rPr>
      </w:pPr>
      <w:r>
        <w:rPr>
          <w:rFonts w:hint="eastAsia" w:ascii="仿宋" w:hAnsi="仿宋" w:eastAsia="仿宋"/>
          <w:b/>
          <w:sz w:val="30"/>
          <w:szCs w:val="30"/>
        </w:rPr>
        <w:t>四、报价要求：</w:t>
      </w:r>
    </w:p>
    <w:p>
      <w:pPr>
        <w:ind w:firstLine="600" w:firstLineChars="200"/>
        <w:rPr>
          <w:rFonts w:ascii="仿宋" w:hAnsi="仿宋" w:eastAsia="仿宋"/>
          <w:sz w:val="30"/>
          <w:szCs w:val="30"/>
        </w:rPr>
      </w:pPr>
      <w:r>
        <w:rPr>
          <w:rFonts w:hint="eastAsia" w:ascii="仿宋" w:hAnsi="仿宋" w:eastAsia="仿宋"/>
          <w:sz w:val="30"/>
          <w:szCs w:val="30"/>
        </w:rPr>
        <w:t>参考川发改价格〔</w:t>
      </w:r>
      <w:r>
        <w:rPr>
          <w:rFonts w:ascii="仿宋" w:hAnsi="仿宋" w:eastAsia="仿宋"/>
          <w:sz w:val="30"/>
          <w:szCs w:val="30"/>
        </w:rPr>
        <w:t>2013</w:t>
      </w:r>
      <w:r>
        <w:rPr>
          <w:rFonts w:hint="eastAsia" w:ascii="仿宋" w:hAnsi="仿宋" w:eastAsia="仿宋"/>
          <w:sz w:val="30"/>
          <w:szCs w:val="30"/>
        </w:rPr>
        <w:t>〕</w:t>
      </w:r>
      <w:r>
        <w:rPr>
          <w:rFonts w:ascii="仿宋" w:hAnsi="仿宋" w:eastAsia="仿宋"/>
          <w:sz w:val="30"/>
          <w:szCs w:val="30"/>
        </w:rPr>
        <w:t>901</w:t>
      </w:r>
      <w:r>
        <w:rPr>
          <w:rFonts w:hint="eastAsia" w:ascii="仿宋" w:hAnsi="仿宋" w:eastAsia="仿宋"/>
          <w:sz w:val="30"/>
          <w:szCs w:val="30"/>
        </w:rPr>
        <w:t>号文进行报价，按“财务报表审计”项目取费，报折扣率即可。</w:t>
      </w:r>
    </w:p>
    <w:p>
      <w:pPr>
        <w:ind w:firstLine="600" w:firstLineChars="200"/>
        <w:rPr>
          <w:rFonts w:ascii="仿宋" w:hAnsi="仿宋" w:eastAsia="仿宋"/>
          <w:sz w:val="30"/>
          <w:szCs w:val="30"/>
        </w:rPr>
      </w:pPr>
      <w:r>
        <w:rPr>
          <w:rFonts w:hint="eastAsia" w:ascii="仿宋" w:hAnsi="仿宋" w:eastAsia="仿宋"/>
          <w:sz w:val="30"/>
          <w:szCs w:val="30"/>
        </w:rPr>
        <w:t>二次报价(即最终报价),谈判后能满足条件的申请人进行二次报价。</w:t>
      </w:r>
    </w:p>
    <w:p>
      <w:pPr>
        <w:pStyle w:val="21"/>
        <w:spacing w:line="360" w:lineRule="auto"/>
        <w:ind w:firstLine="605" w:firstLineChars="201"/>
        <w:rPr>
          <w:rFonts w:ascii="仿宋" w:hAnsi="仿宋" w:eastAsia="仿宋"/>
          <w:sz w:val="30"/>
          <w:szCs w:val="30"/>
        </w:rPr>
      </w:pPr>
      <w:r>
        <w:rPr>
          <w:rFonts w:hint="eastAsia" w:ascii="仿宋" w:hAnsi="仿宋" w:eastAsia="仿宋"/>
          <w:b/>
          <w:bCs/>
          <w:sz w:val="30"/>
          <w:szCs w:val="30"/>
        </w:rPr>
        <w:t>五</w:t>
      </w:r>
      <w:r>
        <w:rPr>
          <w:rFonts w:ascii="仿宋" w:hAnsi="仿宋" w:eastAsia="仿宋"/>
          <w:b/>
          <w:bCs/>
          <w:sz w:val="30"/>
          <w:szCs w:val="30"/>
        </w:rPr>
        <w:t>、</w:t>
      </w:r>
      <w:r>
        <w:rPr>
          <w:rFonts w:hint="eastAsia" w:ascii="仿宋" w:hAnsi="仿宋" w:eastAsia="仿宋"/>
          <w:b/>
          <w:bCs/>
          <w:sz w:val="30"/>
          <w:szCs w:val="30"/>
        </w:rPr>
        <w:t>申请人报名</w:t>
      </w:r>
      <w:r>
        <w:rPr>
          <w:rFonts w:ascii="仿宋" w:hAnsi="仿宋" w:eastAsia="仿宋"/>
          <w:b/>
          <w:bCs/>
          <w:sz w:val="30"/>
          <w:szCs w:val="30"/>
        </w:rPr>
        <w:t>及领取</w:t>
      </w:r>
      <w:r>
        <w:rPr>
          <w:rFonts w:hint="eastAsia" w:ascii="仿宋" w:hAnsi="仿宋" w:eastAsia="仿宋"/>
          <w:b/>
          <w:bCs/>
          <w:sz w:val="30"/>
          <w:szCs w:val="30"/>
        </w:rPr>
        <w:t>谈判</w:t>
      </w:r>
      <w:r>
        <w:rPr>
          <w:rFonts w:ascii="仿宋" w:hAnsi="仿宋" w:eastAsia="仿宋"/>
          <w:b/>
          <w:bCs/>
          <w:sz w:val="30"/>
          <w:szCs w:val="30"/>
        </w:rPr>
        <w:t>文件</w:t>
      </w:r>
      <w:r>
        <w:rPr>
          <w:rFonts w:hint="eastAsia" w:ascii="仿宋" w:hAnsi="仿宋" w:eastAsia="仿宋"/>
          <w:b/>
          <w:bCs/>
          <w:sz w:val="30"/>
          <w:szCs w:val="30"/>
        </w:rPr>
        <w:t>事宜</w:t>
      </w:r>
    </w:p>
    <w:p>
      <w:pPr>
        <w:pStyle w:val="21"/>
        <w:spacing w:line="360" w:lineRule="auto"/>
        <w:ind w:firstLine="606" w:firstLineChars="202"/>
        <w:rPr>
          <w:rFonts w:ascii="仿宋" w:hAnsi="仿宋" w:eastAsia="仿宋"/>
          <w:bCs/>
          <w:sz w:val="30"/>
          <w:szCs w:val="30"/>
        </w:rPr>
      </w:pPr>
      <w:r>
        <w:rPr>
          <w:rFonts w:hint="eastAsia" w:ascii="仿宋" w:hAnsi="仿宋" w:eastAsia="仿宋"/>
          <w:bCs/>
          <w:sz w:val="30"/>
          <w:szCs w:val="30"/>
        </w:rPr>
        <w:t>1.线上报名方式</w:t>
      </w:r>
    </w:p>
    <w:p>
      <w:pPr>
        <w:pStyle w:val="21"/>
        <w:spacing w:line="360" w:lineRule="auto"/>
        <w:ind w:firstLine="606" w:firstLineChars="202"/>
        <w:rPr>
          <w:rFonts w:ascii="仿宋" w:hAnsi="仿宋" w:eastAsia="仿宋"/>
          <w:color w:val="FF0000"/>
          <w:kern w:val="0"/>
          <w:sz w:val="30"/>
          <w:szCs w:val="30"/>
        </w:rPr>
      </w:pPr>
      <w:r>
        <w:rPr>
          <w:rFonts w:hint="eastAsia" w:ascii="仿宋" w:hAnsi="仿宋" w:eastAsia="仿宋"/>
          <w:bCs/>
          <w:sz w:val="30"/>
          <w:szCs w:val="30"/>
        </w:rPr>
        <w:t>申请人</w:t>
      </w:r>
      <w:r>
        <w:rPr>
          <w:rFonts w:hint="eastAsia" w:ascii="仿宋" w:hAnsi="仿宋" w:eastAsia="仿宋"/>
          <w:kern w:val="0"/>
          <w:sz w:val="30"/>
          <w:szCs w:val="30"/>
        </w:rPr>
        <w:t>通过QQ邮箱报名，报名时将下列资料拍照上传，否则不予受理。</w:t>
      </w:r>
    </w:p>
    <w:p>
      <w:pPr>
        <w:pStyle w:val="21"/>
        <w:spacing w:line="360" w:lineRule="auto"/>
        <w:ind w:firstLine="606" w:firstLineChars="202"/>
        <w:rPr>
          <w:rFonts w:ascii="仿宋" w:hAnsi="仿宋" w:eastAsia="仿宋"/>
          <w:kern w:val="0"/>
          <w:sz w:val="30"/>
          <w:szCs w:val="30"/>
        </w:rPr>
      </w:pPr>
      <w:r>
        <w:rPr>
          <w:rFonts w:hint="eastAsia" w:ascii="仿宋" w:hAnsi="仿宋" w:eastAsia="仿宋"/>
          <w:kern w:val="0"/>
          <w:sz w:val="30"/>
          <w:szCs w:val="30"/>
        </w:rPr>
        <w:t>① 有效的营业执照副本、税务登记证副本、组织机构代码证副本；或三证合一的营业执照原件</w:t>
      </w:r>
    </w:p>
    <w:p>
      <w:pPr>
        <w:pStyle w:val="21"/>
        <w:spacing w:line="360" w:lineRule="auto"/>
        <w:ind w:firstLine="606" w:firstLineChars="202"/>
        <w:rPr>
          <w:rFonts w:ascii="仿宋" w:hAnsi="仿宋" w:eastAsia="仿宋"/>
          <w:kern w:val="0"/>
          <w:sz w:val="30"/>
          <w:szCs w:val="30"/>
        </w:rPr>
      </w:pPr>
      <w:r>
        <w:rPr>
          <w:rFonts w:hint="eastAsia" w:ascii="仿宋" w:hAnsi="仿宋" w:eastAsia="仿宋"/>
          <w:kern w:val="0"/>
          <w:sz w:val="30"/>
          <w:szCs w:val="30"/>
        </w:rPr>
        <w:t>② 单位介绍信和授权代表人的身份证原件</w:t>
      </w:r>
    </w:p>
    <w:p>
      <w:pPr>
        <w:pStyle w:val="21"/>
        <w:spacing w:line="360" w:lineRule="auto"/>
        <w:ind w:firstLine="602" w:firstLineChars="201"/>
        <w:rPr>
          <w:rFonts w:ascii="仿宋" w:hAnsi="仿宋" w:eastAsia="仿宋"/>
          <w:sz w:val="30"/>
          <w:szCs w:val="30"/>
          <w:highlight w:val="yellow"/>
        </w:rPr>
      </w:pPr>
      <w:r>
        <w:rPr>
          <w:rFonts w:hint="eastAsia" w:ascii="仿宋" w:hAnsi="仿宋" w:eastAsia="仿宋"/>
          <w:kern w:val="0"/>
          <w:sz w:val="30"/>
          <w:szCs w:val="30"/>
        </w:rPr>
        <w:t>2</w:t>
      </w:r>
      <w:r>
        <w:rPr>
          <w:rFonts w:hint="eastAsia" w:ascii="仿宋" w:hAnsi="仿宋" w:eastAsia="仿宋"/>
          <w:bCs/>
          <w:sz w:val="30"/>
          <w:szCs w:val="30"/>
        </w:rPr>
        <w:t>.</w:t>
      </w:r>
      <w:r>
        <w:rPr>
          <w:rFonts w:ascii="仿宋" w:hAnsi="仿宋" w:eastAsia="仿宋"/>
          <w:b/>
          <w:bCs/>
          <w:sz w:val="30"/>
          <w:szCs w:val="30"/>
        </w:rPr>
        <w:t xml:space="preserve"> </w:t>
      </w:r>
      <w:r>
        <w:rPr>
          <w:rFonts w:ascii="仿宋" w:hAnsi="仿宋" w:eastAsia="仿宋"/>
          <w:bCs/>
          <w:sz w:val="30"/>
          <w:szCs w:val="30"/>
        </w:rPr>
        <w:t>领取</w:t>
      </w:r>
      <w:r>
        <w:rPr>
          <w:rFonts w:hint="eastAsia" w:ascii="仿宋" w:hAnsi="仿宋" w:eastAsia="仿宋"/>
          <w:bCs/>
          <w:sz w:val="30"/>
          <w:szCs w:val="30"/>
        </w:rPr>
        <w:t>谈判</w:t>
      </w:r>
      <w:r>
        <w:rPr>
          <w:rFonts w:ascii="仿宋" w:hAnsi="仿宋" w:eastAsia="仿宋"/>
          <w:bCs/>
          <w:sz w:val="30"/>
          <w:szCs w:val="30"/>
        </w:rPr>
        <w:t>文件</w:t>
      </w:r>
      <w:r>
        <w:rPr>
          <w:rFonts w:hint="eastAsia" w:ascii="仿宋" w:hAnsi="仿宋" w:eastAsia="仿宋"/>
          <w:bCs/>
          <w:sz w:val="30"/>
          <w:szCs w:val="30"/>
        </w:rPr>
        <w:t>方式</w:t>
      </w:r>
    </w:p>
    <w:p>
      <w:pPr>
        <w:ind w:firstLine="567" w:firstLineChars="189"/>
        <w:jc w:val="left"/>
        <w:rPr>
          <w:rFonts w:ascii="仿宋" w:hAnsi="仿宋" w:eastAsia="仿宋"/>
          <w:b/>
          <w:sz w:val="30"/>
          <w:szCs w:val="30"/>
        </w:rPr>
      </w:pPr>
      <w:r>
        <w:rPr>
          <w:rFonts w:hint="eastAsia" w:ascii="仿宋" w:hAnsi="仿宋" w:eastAsia="仿宋"/>
          <w:sz w:val="30"/>
          <w:szCs w:val="30"/>
        </w:rPr>
        <w:t>直接从审计服务机构采购</w:t>
      </w:r>
      <w:r>
        <w:rPr>
          <w:rFonts w:ascii="仿宋" w:hAnsi="仿宋" w:eastAsia="仿宋"/>
          <w:sz w:val="30"/>
          <w:szCs w:val="30"/>
        </w:rPr>
        <w:t>公告</w:t>
      </w:r>
      <w:r>
        <w:rPr>
          <w:rFonts w:hint="eastAsia" w:ascii="仿宋" w:hAnsi="仿宋" w:eastAsia="仿宋"/>
          <w:sz w:val="30"/>
          <w:szCs w:val="30"/>
        </w:rPr>
        <w:t>中下载附件：竞争性谈判文件。按谈判文件要求编制响应文件。</w:t>
      </w:r>
    </w:p>
    <w:p>
      <w:pPr>
        <w:pStyle w:val="21"/>
        <w:spacing w:line="360" w:lineRule="auto"/>
        <w:ind w:firstLine="606" w:firstLineChars="202"/>
        <w:rPr>
          <w:rFonts w:ascii="仿宋" w:hAnsi="仿宋" w:eastAsia="仿宋"/>
          <w:bCs/>
          <w:sz w:val="30"/>
          <w:szCs w:val="30"/>
        </w:rPr>
      </w:pPr>
      <w:r>
        <w:rPr>
          <w:rFonts w:hint="eastAsia" w:ascii="仿宋" w:hAnsi="仿宋" w:eastAsia="仿宋"/>
          <w:bCs/>
          <w:sz w:val="30"/>
          <w:szCs w:val="30"/>
        </w:rPr>
        <w:t>3. 谈判文件领取时间</w:t>
      </w:r>
    </w:p>
    <w:p>
      <w:pPr>
        <w:pStyle w:val="21"/>
        <w:spacing w:line="360" w:lineRule="auto"/>
        <w:ind w:firstLine="606" w:firstLineChars="202"/>
        <w:rPr>
          <w:rFonts w:ascii="仿宋" w:hAnsi="仿宋" w:eastAsia="仿宋"/>
          <w:bCs/>
          <w:sz w:val="30"/>
          <w:szCs w:val="30"/>
        </w:rPr>
      </w:pPr>
      <w:r>
        <w:rPr>
          <w:rFonts w:hint="eastAsia" w:ascii="仿宋" w:hAnsi="仿宋" w:eastAsia="仿宋"/>
          <w:bCs/>
          <w:sz w:val="30"/>
          <w:szCs w:val="30"/>
        </w:rPr>
        <w:t>自</w:t>
      </w:r>
      <w:r>
        <w:rPr>
          <w:rFonts w:hint="eastAsia" w:ascii="仿宋" w:hAnsi="仿宋" w:eastAsia="仿宋"/>
          <w:kern w:val="0"/>
          <w:sz w:val="30"/>
          <w:szCs w:val="30"/>
        </w:rPr>
        <w:t>202</w:t>
      </w:r>
      <w:r>
        <w:rPr>
          <w:rFonts w:ascii="仿宋" w:hAnsi="仿宋" w:eastAsia="仿宋"/>
          <w:kern w:val="0"/>
          <w:sz w:val="30"/>
          <w:szCs w:val="30"/>
        </w:rPr>
        <w:t>1</w:t>
      </w:r>
      <w:r>
        <w:rPr>
          <w:rFonts w:hint="eastAsia" w:ascii="仿宋" w:hAnsi="仿宋" w:eastAsia="仿宋"/>
          <w:kern w:val="0"/>
          <w:sz w:val="30"/>
          <w:szCs w:val="30"/>
        </w:rPr>
        <w:t>年</w:t>
      </w:r>
      <w:r>
        <w:rPr>
          <w:rFonts w:hint="eastAsia" w:ascii="仿宋" w:hAnsi="仿宋" w:eastAsia="仿宋"/>
          <w:kern w:val="0"/>
          <w:sz w:val="30"/>
          <w:szCs w:val="30"/>
          <w:lang w:val="en-US" w:eastAsia="zh-CN"/>
        </w:rPr>
        <w:t>4</w:t>
      </w:r>
      <w:r>
        <w:rPr>
          <w:rFonts w:hint="eastAsia" w:ascii="仿宋" w:hAnsi="仿宋" w:eastAsia="仿宋"/>
          <w:kern w:val="0"/>
          <w:sz w:val="30"/>
          <w:szCs w:val="30"/>
        </w:rPr>
        <w:t>月</w:t>
      </w:r>
      <w:r>
        <w:rPr>
          <w:rFonts w:hint="eastAsia" w:ascii="仿宋" w:hAnsi="仿宋" w:eastAsia="仿宋"/>
          <w:kern w:val="0"/>
          <w:sz w:val="30"/>
          <w:szCs w:val="30"/>
          <w:lang w:val="en-US" w:eastAsia="zh-CN"/>
        </w:rPr>
        <w:t>13</w:t>
      </w:r>
      <w:r>
        <w:rPr>
          <w:rFonts w:hint="eastAsia" w:ascii="仿宋" w:hAnsi="仿宋" w:eastAsia="仿宋"/>
          <w:kern w:val="0"/>
          <w:sz w:val="30"/>
          <w:szCs w:val="30"/>
        </w:rPr>
        <w:t>日至202</w:t>
      </w:r>
      <w:r>
        <w:rPr>
          <w:rFonts w:ascii="仿宋" w:hAnsi="仿宋" w:eastAsia="仿宋"/>
          <w:kern w:val="0"/>
          <w:sz w:val="30"/>
          <w:szCs w:val="30"/>
        </w:rPr>
        <w:t>1</w:t>
      </w:r>
      <w:r>
        <w:rPr>
          <w:rFonts w:hint="eastAsia" w:ascii="仿宋" w:hAnsi="仿宋" w:eastAsia="仿宋"/>
          <w:kern w:val="0"/>
          <w:sz w:val="30"/>
          <w:szCs w:val="30"/>
        </w:rPr>
        <w:t>年</w:t>
      </w:r>
      <w:r>
        <w:rPr>
          <w:rFonts w:hint="eastAsia" w:ascii="仿宋" w:hAnsi="仿宋" w:eastAsia="仿宋"/>
          <w:color w:val="FF0000"/>
          <w:kern w:val="0"/>
          <w:sz w:val="30"/>
          <w:szCs w:val="30"/>
          <w:lang w:val="en-US" w:eastAsia="zh-CN"/>
        </w:rPr>
        <w:t>4</w:t>
      </w:r>
      <w:r>
        <w:rPr>
          <w:rFonts w:hint="eastAsia" w:ascii="仿宋" w:hAnsi="仿宋" w:eastAsia="仿宋"/>
          <w:color w:val="FF0000"/>
          <w:kern w:val="0"/>
          <w:sz w:val="30"/>
          <w:szCs w:val="30"/>
        </w:rPr>
        <w:t>月</w:t>
      </w:r>
      <w:r>
        <w:rPr>
          <w:rFonts w:hint="eastAsia" w:ascii="仿宋" w:hAnsi="仿宋" w:eastAsia="仿宋"/>
          <w:color w:val="FF0000"/>
          <w:kern w:val="0"/>
          <w:sz w:val="30"/>
          <w:szCs w:val="30"/>
          <w:lang w:val="en-US" w:eastAsia="zh-CN"/>
        </w:rPr>
        <w:t>15</w:t>
      </w:r>
      <w:r>
        <w:rPr>
          <w:rFonts w:hint="eastAsia" w:ascii="仿宋" w:hAnsi="仿宋" w:eastAsia="仿宋"/>
          <w:color w:val="FF0000"/>
          <w:kern w:val="0"/>
          <w:sz w:val="30"/>
          <w:szCs w:val="30"/>
        </w:rPr>
        <w:t>日</w:t>
      </w:r>
      <w:r>
        <w:rPr>
          <w:rFonts w:hint="eastAsia" w:ascii="仿宋" w:hAnsi="仿宋" w:eastAsia="仿宋"/>
          <w:kern w:val="0"/>
          <w:sz w:val="30"/>
          <w:szCs w:val="30"/>
        </w:rPr>
        <w:t>止，时间为每日上午9：00</w:t>
      </w:r>
      <w:r>
        <w:rPr>
          <w:rFonts w:ascii="仿宋" w:hAnsi="仿宋" w:eastAsia="仿宋"/>
          <w:kern w:val="0"/>
          <w:sz w:val="30"/>
          <w:szCs w:val="30"/>
        </w:rPr>
        <w:t>-1</w:t>
      </w:r>
      <w:r>
        <w:rPr>
          <w:rFonts w:hint="eastAsia" w:ascii="仿宋" w:hAnsi="仿宋" w:eastAsia="仿宋"/>
          <w:kern w:val="0"/>
          <w:sz w:val="30"/>
          <w:szCs w:val="30"/>
        </w:rPr>
        <w:t>1</w:t>
      </w:r>
      <w:r>
        <w:rPr>
          <w:rFonts w:ascii="仿宋" w:hAnsi="仿宋" w:eastAsia="仿宋"/>
          <w:kern w:val="0"/>
          <w:sz w:val="30"/>
          <w:szCs w:val="30"/>
        </w:rPr>
        <w:t>：</w:t>
      </w:r>
      <w:r>
        <w:rPr>
          <w:rFonts w:hint="eastAsia" w:ascii="仿宋" w:hAnsi="仿宋" w:eastAsia="仿宋"/>
          <w:kern w:val="0"/>
          <w:sz w:val="30"/>
          <w:szCs w:val="30"/>
        </w:rPr>
        <w:t>3</w:t>
      </w:r>
      <w:r>
        <w:rPr>
          <w:rFonts w:ascii="仿宋" w:hAnsi="仿宋" w:eastAsia="仿宋"/>
          <w:kern w:val="0"/>
          <w:sz w:val="30"/>
          <w:szCs w:val="30"/>
        </w:rPr>
        <w:t>0</w:t>
      </w:r>
      <w:r>
        <w:rPr>
          <w:rFonts w:hint="eastAsia" w:ascii="仿宋" w:hAnsi="仿宋" w:eastAsia="仿宋"/>
          <w:kern w:val="0"/>
          <w:sz w:val="30"/>
          <w:szCs w:val="30"/>
        </w:rPr>
        <w:t>，下午14：00</w:t>
      </w:r>
      <w:r>
        <w:rPr>
          <w:rFonts w:ascii="仿宋" w:hAnsi="仿宋" w:eastAsia="仿宋"/>
          <w:kern w:val="0"/>
          <w:sz w:val="30"/>
          <w:szCs w:val="30"/>
        </w:rPr>
        <w:t>-1</w:t>
      </w:r>
      <w:r>
        <w:rPr>
          <w:rFonts w:hint="eastAsia" w:ascii="仿宋" w:hAnsi="仿宋" w:eastAsia="仿宋"/>
          <w:kern w:val="0"/>
          <w:sz w:val="30"/>
          <w:szCs w:val="30"/>
        </w:rPr>
        <w:t>7</w:t>
      </w:r>
      <w:r>
        <w:rPr>
          <w:rFonts w:ascii="仿宋" w:hAnsi="仿宋" w:eastAsia="仿宋"/>
          <w:kern w:val="0"/>
          <w:sz w:val="30"/>
          <w:szCs w:val="30"/>
        </w:rPr>
        <w:t>：</w:t>
      </w:r>
      <w:r>
        <w:rPr>
          <w:rFonts w:hint="eastAsia" w:ascii="仿宋" w:hAnsi="仿宋" w:eastAsia="仿宋"/>
          <w:kern w:val="0"/>
          <w:sz w:val="30"/>
          <w:szCs w:val="30"/>
        </w:rPr>
        <w:t>30。（节假日除外）</w:t>
      </w:r>
    </w:p>
    <w:p>
      <w:pPr>
        <w:pStyle w:val="21"/>
        <w:tabs>
          <w:tab w:val="left" w:pos="6105"/>
        </w:tabs>
        <w:spacing w:line="360" w:lineRule="auto"/>
        <w:ind w:firstLine="602" w:firstLineChars="201"/>
        <w:rPr>
          <w:rFonts w:ascii="仿宋" w:hAnsi="仿宋" w:eastAsia="仿宋"/>
          <w:sz w:val="30"/>
          <w:szCs w:val="30"/>
        </w:rPr>
      </w:pPr>
      <w:r>
        <w:rPr>
          <w:rFonts w:hint="eastAsia" w:ascii="仿宋" w:hAnsi="仿宋" w:eastAsia="仿宋"/>
          <w:bCs/>
          <w:sz w:val="30"/>
          <w:szCs w:val="30"/>
        </w:rPr>
        <w:t>4</w:t>
      </w:r>
      <w:r>
        <w:rPr>
          <w:rFonts w:ascii="仿宋" w:hAnsi="仿宋" w:eastAsia="仿宋"/>
          <w:bCs/>
          <w:sz w:val="30"/>
          <w:szCs w:val="30"/>
        </w:rPr>
        <w:t>、</w:t>
      </w:r>
      <w:r>
        <w:rPr>
          <w:rFonts w:hint="eastAsia" w:ascii="仿宋" w:hAnsi="仿宋" w:eastAsia="仿宋"/>
          <w:sz w:val="30"/>
          <w:szCs w:val="30"/>
        </w:rPr>
        <w:t>联系人</w:t>
      </w:r>
      <w:r>
        <w:rPr>
          <w:rFonts w:ascii="仿宋" w:hAnsi="仿宋" w:eastAsia="仿宋"/>
          <w:sz w:val="30"/>
          <w:szCs w:val="30"/>
        </w:rPr>
        <w:tab/>
      </w:r>
    </w:p>
    <w:p>
      <w:pPr>
        <w:pStyle w:val="21"/>
        <w:spacing w:line="360" w:lineRule="auto"/>
        <w:ind w:firstLine="602" w:firstLineChars="201"/>
        <w:rPr>
          <w:rFonts w:ascii="仿宋" w:hAnsi="仿宋" w:eastAsia="仿宋"/>
          <w:sz w:val="30"/>
          <w:szCs w:val="30"/>
        </w:rPr>
      </w:pPr>
      <w:r>
        <w:rPr>
          <w:rFonts w:hint="eastAsia" w:ascii="仿宋" w:hAnsi="仿宋" w:eastAsia="仿宋"/>
          <w:sz w:val="30"/>
          <w:szCs w:val="30"/>
        </w:rPr>
        <w:t>肖老师</w:t>
      </w:r>
      <w:r>
        <w:rPr>
          <w:rFonts w:ascii="仿宋" w:hAnsi="仿宋" w:eastAsia="仿宋"/>
          <w:sz w:val="30"/>
          <w:szCs w:val="30"/>
        </w:rPr>
        <w:t xml:space="preserve"> 18108277229</w:t>
      </w:r>
      <w:r>
        <w:rPr>
          <w:rFonts w:hint="eastAsia" w:ascii="仿宋" w:hAnsi="仿宋" w:eastAsia="仿宋"/>
          <w:sz w:val="30"/>
          <w:szCs w:val="30"/>
        </w:rPr>
        <w:t>，网易邮箱:</w:t>
      </w:r>
      <w:r>
        <w:t xml:space="preserve"> </w:t>
      </w:r>
      <w:r>
        <w:fldChar w:fldCharType="begin"/>
      </w:r>
      <w:r>
        <w:instrText xml:space="preserve"> HYPERLINK "mailto:fengkong_vip@yeah.net" </w:instrText>
      </w:r>
      <w:r>
        <w:fldChar w:fldCharType="separate"/>
      </w:r>
      <w:r>
        <w:rPr>
          <w:rStyle w:val="16"/>
          <w:rFonts w:ascii="仿宋" w:hAnsi="仿宋" w:eastAsia="仿宋"/>
          <w:sz w:val="30"/>
          <w:szCs w:val="30"/>
        </w:rPr>
        <w:t>fengkong_vip@yeah.net</w:t>
      </w:r>
      <w:r>
        <w:rPr>
          <w:rStyle w:val="16"/>
          <w:rFonts w:ascii="仿宋" w:hAnsi="仿宋" w:eastAsia="仿宋"/>
          <w:sz w:val="30"/>
          <w:szCs w:val="30"/>
        </w:rPr>
        <w:fldChar w:fldCharType="end"/>
      </w:r>
    </w:p>
    <w:p>
      <w:pPr>
        <w:pStyle w:val="21"/>
        <w:spacing w:line="360" w:lineRule="auto"/>
        <w:ind w:firstLine="605" w:firstLineChars="201"/>
        <w:rPr>
          <w:rFonts w:ascii="仿宋" w:hAnsi="仿宋" w:eastAsia="仿宋"/>
          <w:sz w:val="30"/>
          <w:szCs w:val="30"/>
        </w:rPr>
      </w:pPr>
      <w:r>
        <w:rPr>
          <w:rFonts w:hint="eastAsia" w:ascii="仿宋" w:hAnsi="仿宋" w:eastAsia="仿宋"/>
          <w:b/>
          <w:bCs/>
          <w:sz w:val="30"/>
          <w:szCs w:val="30"/>
        </w:rPr>
        <w:t>六</w:t>
      </w:r>
      <w:r>
        <w:rPr>
          <w:rFonts w:ascii="仿宋" w:hAnsi="仿宋" w:eastAsia="仿宋"/>
          <w:b/>
          <w:bCs/>
          <w:sz w:val="30"/>
          <w:szCs w:val="30"/>
        </w:rPr>
        <w:t>、</w:t>
      </w:r>
      <w:bookmarkStart w:id="0" w:name="OLE_LINK2"/>
      <w:bookmarkStart w:id="1" w:name="OLE_LINK1"/>
      <w:r>
        <w:rPr>
          <w:rFonts w:ascii="仿宋" w:hAnsi="仿宋" w:eastAsia="仿宋"/>
          <w:b/>
          <w:bCs/>
          <w:sz w:val="30"/>
          <w:szCs w:val="30"/>
        </w:rPr>
        <w:t>递交响应文件截止时间</w:t>
      </w:r>
      <w:bookmarkEnd w:id="0"/>
      <w:bookmarkEnd w:id="1"/>
      <w:r>
        <w:rPr>
          <w:rFonts w:ascii="仿宋" w:hAnsi="仿宋" w:eastAsia="仿宋"/>
          <w:sz w:val="30"/>
          <w:szCs w:val="30"/>
        </w:rPr>
        <w:t>：20</w:t>
      </w:r>
      <w:r>
        <w:rPr>
          <w:rFonts w:hint="eastAsia" w:ascii="仿宋" w:hAnsi="仿宋" w:eastAsia="仿宋"/>
          <w:sz w:val="30"/>
          <w:szCs w:val="30"/>
        </w:rPr>
        <w:t>2</w:t>
      </w:r>
      <w:r>
        <w:rPr>
          <w:rFonts w:ascii="仿宋" w:hAnsi="仿宋" w:eastAsia="仿宋"/>
          <w:sz w:val="30"/>
          <w:szCs w:val="30"/>
        </w:rPr>
        <w:t>1年</w:t>
      </w:r>
      <w:r>
        <w:rPr>
          <w:rFonts w:hint="eastAsia" w:ascii="仿宋" w:hAnsi="仿宋" w:eastAsia="仿宋"/>
          <w:sz w:val="30"/>
          <w:szCs w:val="30"/>
          <w:lang w:val="en-US" w:eastAsia="zh-CN"/>
        </w:rPr>
        <w:t>4</w:t>
      </w:r>
      <w:r>
        <w:rPr>
          <w:rFonts w:ascii="仿宋" w:hAnsi="仿宋" w:eastAsia="仿宋"/>
          <w:sz w:val="30"/>
          <w:szCs w:val="30"/>
        </w:rPr>
        <w:t>月</w:t>
      </w:r>
      <w:r>
        <w:rPr>
          <w:rFonts w:hint="eastAsia" w:ascii="仿宋" w:hAnsi="仿宋" w:eastAsia="仿宋"/>
          <w:sz w:val="30"/>
          <w:szCs w:val="30"/>
          <w:lang w:val="en-US" w:eastAsia="zh-CN"/>
        </w:rPr>
        <w:t>16</w:t>
      </w:r>
      <w:r>
        <w:rPr>
          <w:rFonts w:hint="eastAsia" w:ascii="仿宋" w:hAnsi="仿宋" w:eastAsia="仿宋"/>
          <w:sz w:val="30"/>
          <w:szCs w:val="30"/>
        </w:rPr>
        <w:t>上午10:00</w:t>
      </w:r>
      <w:r>
        <w:rPr>
          <w:rFonts w:ascii="仿宋" w:hAnsi="仿宋" w:eastAsia="仿宋"/>
          <w:sz w:val="30"/>
          <w:szCs w:val="30"/>
        </w:rPr>
        <w:t>，</w:t>
      </w:r>
      <w:r>
        <w:rPr>
          <w:rFonts w:hint="eastAsia" w:ascii="仿宋" w:hAnsi="仿宋" w:eastAsia="仿宋"/>
          <w:sz w:val="30"/>
          <w:szCs w:val="30"/>
        </w:rPr>
        <w:t>申请人</w:t>
      </w:r>
      <w:r>
        <w:rPr>
          <w:rFonts w:ascii="仿宋" w:hAnsi="仿宋" w:eastAsia="仿宋"/>
          <w:sz w:val="30"/>
          <w:szCs w:val="30"/>
        </w:rPr>
        <w:t>应于递交响应文件截止日期之前将响应文件送达，逾期送达的将</w:t>
      </w:r>
      <w:r>
        <w:rPr>
          <w:rFonts w:hint="eastAsia" w:ascii="仿宋" w:hAnsi="仿宋" w:eastAsia="仿宋"/>
          <w:sz w:val="30"/>
          <w:szCs w:val="30"/>
        </w:rPr>
        <w:t>视为无效文件</w:t>
      </w:r>
      <w:r>
        <w:rPr>
          <w:rFonts w:ascii="仿宋" w:hAnsi="仿宋" w:eastAsia="仿宋"/>
          <w:sz w:val="30"/>
          <w:szCs w:val="30"/>
        </w:rPr>
        <w:t xml:space="preserve">。 </w:t>
      </w:r>
    </w:p>
    <w:p>
      <w:pPr>
        <w:pStyle w:val="21"/>
        <w:spacing w:line="360" w:lineRule="auto"/>
        <w:ind w:firstLine="605" w:firstLineChars="201"/>
        <w:rPr>
          <w:rFonts w:ascii="仿宋" w:hAnsi="仿宋" w:eastAsia="仿宋"/>
          <w:sz w:val="30"/>
          <w:szCs w:val="30"/>
        </w:rPr>
      </w:pPr>
      <w:r>
        <w:rPr>
          <w:rFonts w:hint="eastAsia" w:ascii="仿宋" w:hAnsi="仿宋" w:eastAsia="仿宋"/>
          <w:b/>
          <w:bCs/>
          <w:sz w:val="30"/>
          <w:szCs w:val="30"/>
        </w:rPr>
        <w:t>七</w:t>
      </w:r>
      <w:r>
        <w:rPr>
          <w:rFonts w:ascii="仿宋" w:hAnsi="仿宋" w:eastAsia="仿宋"/>
          <w:b/>
          <w:bCs/>
          <w:sz w:val="30"/>
          <w:szCs w:val="30"/>
        </w:rPr>
        <w:t>、</w:t>
      </w:r>
      <w:r>
        <w:rPr>
          <w:rFonts w:hint="eastAsia" w:ascii="仿宋" w:hAnsi="仿宋" w:eastAsia="仿宋"/>
          <w:b/>
          <w:bCs/>
          <w:sz w:val="30"/>
          <w:szCs w:val="30"/>
        </w:rPr>
        <w:t>谈判</w:t>
      </w:r>
      <w:r>
        <w:rPr>
          <w:rFonts w:ascii="仿宋" w:hAnsi="仿宋" w:eastAsia="仿宋"/>
          <w:b/>
          <w:bCs/>
          <w:sz w:val="30"/>
          <w:szCs w:val="30"/>
        </w:rPr>
        <w:t>时间</w:t>
      </w:r>
      <w:r>
        <w:rPr>
          <w:rFonts w:hint="eastAsia" w:ascii="仿宋" w:hAnsi="仿宋" w:eastAsia="仿宋"/>
          <w:sz w:val="30"/>
          <w:szCs w:val="30"/>
        </w:rPr>
        <w:t>：202</w:t>
      </w:r>
      <w:r>
        <w:rPr>
          <w:rFonts w:ascii="仿宋" w:hAnsi="仿宋" w:eastAsia="仿宋"/>
          <w:sz w:val="30"/>
          <w:szCs w:val="30"/>
        </w:rPr>
        <w:t>1</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ascii="仿宋" w:hAnsi="仿宋" w:eastAsia="仿宋"/>
          <w:sz w:val="30"/>
          <w:szCs w:val="30"/>
        </w:rPr>
        <w:t>1</w:t>
      </w:r>
      <w:r>
        <w:rPr>
          <w:rFonts w:hint="eastAsia" w:ascii="仿宋" w:hAnsi="仿宋" w:eastAsia="仿宋"/>
          <w:sz w:val="30"/>
          <w:szCs w:val="30"/>
          <w:lang w:val="en-US" w:eastAsia="zh-CN"/>
        </w:rPr>
        <w:t>6</w:t>
      </w:r>
      <w:r>
        <w:rPr>
          <w:rFonts w:hint="eastAsia" w:ascii="仿宋" w:hAnsi="仿宋" w:eastAsia="仿宋"/>
          <w:sz w:val="30"/>
          <w:szCs w:val="30"/>
        </w:rPr>
        <w:t>日上午10:00。</w:t>
      </w:r>
    </w:p>
    <w:p>
      <w:pPr>
        <w:pStyle w:val="21"/>
        <w:spacing w:line="360" w:lineRule="auto"/>
        <w:ind w:firstLine="605" w:firstLineChars="201"/>
        <w:rPr>
          <w:rFonts w:ascii="仿宋" w:hAnsi="仿宋" w:eastAsia="仿宋"/>
          <w:sz w:val="30"/>
          <w:szCs w:val="30"/>
        </w:rPr>
      </w:pPr>
      <w:r>
        <w:rPr>
          <w:rFonts w:hint="eastAsia" w:ascii="仿宋" w:hAnsi="仿宋" w:eastAsia="仿宋"/>
          <w:b/>
          <w:bCs/>
          <w:sz w:val="30"/>
          <w:szCs w:val="30"/>
        </w:rPr>
        <w:t>八、谈判地点（递交响应文件地点）</w:t>
      </w:r>
      <w:r>
        <w:rPr>
          <w:rFonts w:hint="eastAsia" w:ascii="仿宋" w:hAnsi="仿宋" w:eastAsia="仿宋"/>
          <w:sz w:val="30"/>
          <w:szCs w:val="30"/>
        </w:rPr>
        <w:t>：</w:t>
      </w:r>
    </w:p>
    <w:p>
      <w:pPr>
        <w:pStyle w:val="21"/>
        <w:spacing w:line="360" w:lineRule="auto"/>
        <w:ind w:firstLine="602" w:firstLineChars="201"/>
        <w:rPr>
          <w:rFonts w:ascii="仿宋" w:hAnsi="仿宋" w:eastAsia="仿宋"/>
          <w:kern w:val="0"/>
          <w:sz w:val="30"/>
          <w:szCs w:val="30"/>
        </w:rPr>
      </w:pPr>
      <w:r>
        <w:rPr>
          <w:rFonts w:hint="eastAsia" w:ascii="仿宋" w:hAnsi="仿宋" w:eastAsia="仿宋"/>
          <w:kern w:val="0"/>
          <w:sz w:val="30"/>
          <w:szCs w:val="30"/>
        </w:rPr>
        <w:t>四川师范大学狮子山校区第八教学楼五楼</w:t>
      </w:r>
      <w:r>
        <w:rPr>
          <w:rFonts w:ascii="仿宋" w:hAnsi="仿宋" w:eastAsia="仿宋"/>
          <w:kern w:val="0"/>
          <w:sz w:val="30"/>
          <w:szCs w:val="30"/>
        </w:rPr>
        <w:t>506</w:t>
      </w:r>
      <w:r>
        <w:rPr>
          <w:rFonts w:hint="eastAsia" w:ascii="仿宋" w:hAnsi="仿宋" w:eastAsia="仿宋"/>
          <w:kern w:val="0"/>
          <w:sz w:val="30"/>
          <w:szCs w:val="30"/>
        </w:rPr>
        <w:t>室；联系电话：</w:t>
      </w:r>
      <w:r>
        <w:rPr>
          <w:rFonts w:ascii="仿宋" w:hAnsi="仿宋" w:eastAsia="仿宋"/>
          <w:kern w:val="0"/>
          <w:sz w:val="30"/>
          <w:szCs w:val="30"/>
        </w:rPr>
        <w:t>18108277229</w:t>
      </w:r>
      <w:r>
        <w:rPr>
          <w:rFonts w:hint="eastAsia" w:ascii="仿宋" w:hAnsi="仿宋" w:eastAsia="仿宋"/>
          <w:kern w:val="0"/>
          <w:sz w:val="30"/>
          <w:szCs w:val="30"/>
        </w:rPr>
        <w:t>；联系人：肖老师</w:t>
      </w:r>
    </w:p>
    <w:p>
      <w:pPr>
        <w:pStyle w:val="21"/>
        <w:spacing w:line="360" w:lineRule="auto"/>
        <w:ind w:firstLine="602" w:firstLineChars="201"/>
        <w:rPr>
          <w:rFonts w:ascii="仿宋" w:hAnsi="仿宋" w:eastAsia="仿宋"/>
          <w:kern w:val="0"/>
          <w:sz w:val="30"/>
          <w:szCs w:val="30"/>
        </w:rPr>
      </w:pPr>
    </w:p>
    <w:p>
      <w:pPr>
        <w:pStyle w:val="21"/>
        <w:spacing w:line="360" w:lineRule="auto"/>
        <w:ind w:firstLine="602" w:firstLineChars="201"/>
        <w:rPr>
          <w:rFonts w:ascii="仿宋" w:hAnsi="仿宋" w:eastAsia="仿宋"/>
          <w:kern w:val="0"/>
          <w:sz w:val="30"/>
          <w:szCs w:val="30"/>
        </w:rPr>
      </w:pPr>
      <w:bookmarkStart w:id="15" w:name="_GoBack"/>
      <w:bookmarkEnd w:id="15"/>
    </w:p>
    <w:p>
      <w:pPr>
        <w:pStyle w:val="21"/>
        <w:spacing w:line="360" w:lineRule="auto"/>
        <w:ind w:firstLine="602" w:firstLineChars="201"/>
        <w:rPr>
          <w:rFonts w:ascii="仿宋" w:hAnsi="仿宋" w:eastAsia="仿宋"/>
          <w:kern w:val="0"/>
          <w:sz w:val="30"/>
          <w:szCs w:val="30"/>
        </w:rPr>
      </w:pPr>
    </w:p>
    <w:p>
      <w:pPr>
        <w:jc w:val="center"/>
        <w:rPr>
          <w:rFonts w:ascii="仿宋" w:hAnsi="仿宋" w:eastAsia="仿宋"/>
          <w:sz w:val="30"/>
          <w:szCs w:val="30"/>
        </w:rPr>
      </w:pPr>
      <w:r>
        <w:rPr>
          <w:rFonts w:hint="eastAsia" w:ascii="仿宋" w:hAnsi="仿宋" w:eastAsia="仿宋"/>
          <w:bCs/>
          <w:color w:val="000000" w:themeColor="text1"/>
          <w:kern w:val="0"/>
          <w:sz w:val="30"/>
          <w:szCs w:val="30"/>
          <w14:textFill>
            <w14:solidFill>
              <w14:schemeClr w14:val="tx1"/>
            </w14:solidFill>
          </w14:textFill>
        </w:rPr>
        <w:t xml:space="preserve">                     </w:t>
      </w:r>
      <w:r>
        <w:rPr>
          <w:rFonts w:hint="eastAsia" w:ascii="仿宋" w:hAnsi="仿宋" w:eastAsia="仿宋"/>
          <w:sz w:val="30"/>
          <w:szCs w:val="30"/>
        </w:rPr>
        <w:t>四川师大教育发展集团有限公司</w:t>
      </w:r>
    </w:p>
    <w:p>
      <w:pPr>
        <w:pStyle w:val="21"/>
        <w:spacing w:line="360" w:lineRule="auto"/>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kern w:val="0"/>
          <w:sz w:val="30"/>
          <w:szCs w:val="30"/>
          <w14:textFill>
            <w14:solidFill>
              <w14:schemeClr w14:val="tx1"/>
            </w14:solidFill>
          </w14:textFill>
        </w:rPr>
        <w:t xml:space="preserve">                         202</w:t>
      </w:r>
      <w:r>
        <w:rPr>
          <w:rFonts w:ascii="仿宋" w:hAnsi="仿宋" w:eastAsia="仿宋"/>
          <w:bCs/>
          <w:color w:val="000000" w:themeColor="text1"/>
          <w:kern w:val="0"/>
          <w:sz w:val="30"/>
          <w:szCs w:val="30"/>
          <w14:textFill>
            <w14:solidFill>
              <w14:schemeClr w14:val="tx1"/>
            </w14:solidFill>
          </w14:textFill>
        </w:rPr>
        <w:t>1</w:t>
      </w:r>
      <w:r>
        <w:rPr>
          <w:rFonts w:hint="eastAsia" w:ascii="仿宋" w:hAnsi="仿宋" w:eastAsia="仿宋"/>
          <w:bCs/>
          <w:color w:val="000000" w:themeColor="text1"/>
          <w:kern w:val="0"/>
          <w:sz w:val="30"/>
          <w:szCs w:val="30"/>
          <w14:textFill>
            <w14:solidFill>
              <w14:schemeClr w14:val="tx1"/>
            </w14:solidFill>
          </w14:textFill>
        </w:rPr>
        <w:t>年</w:t>
      </w:r>
      <w:r>
        <w:rPr>
          <w:rFonts w:hint="eastAsia" w:ascii="仿宋" w:hAnsi="仿宋" w:eastAsia="仿宋"/>
          <w:bCs/>
          <w:color w:val="000000" w:themeColor="text1"/>
          <w:kern w:val="0"/>
          <w:sz w:val="30"/>
          <w:szCs w:val="30"/>
          <w:lang w:val="en-US" w:eastAsia="zh-CN"/>
          <w14:textFill>
            <w14:solidFill>
              <w14:schemeClr w14:val="tx1"/>
            </w14:solidFill>
          </w14:textFill>
        </w:rPr>
        <w:t>4</w:t>
      </w:r>
      <w:r>
        <w:rPr>
          <w:rFonts w:hint="eastAsia" w:ascii="仿宋" w:hAnsi="仿宋" w:eastAsia="仿宋"/>
          <w:bCs/>
          <w:color w:val="000000" w:themeColor="text1"/>
          <w:kern w:val="0"/>
          <w:sz w:val="30"/>
          <w:szCs w:val="30"/>
          <w14:textFill>
            <w14:solidFill>
              <w14:schemeClr w14:val="tx1"/>
            </w14:solidFill>
          </w14:textFill>
        </w:rPr>
        <w:t>月</w:t>
      </w:r>
      <w:r>
        <w:rPr>
          <w:rFonts w:hint="eastAsia" w:ascii="仿宋" w:hAnsi="仿宋" w:eastAsia="仿宋"/>
          <w:bCs/>
          <w:color w:val="000000" w:themeColor="text1"/>
          <w:kern w:val="0"/>
          <w:sz w:val="30"/>
          <w:szCs w:val="30"/>
          <w:lang w:val="en-US" w:eastAsia="zh-CN"/>
          <w14:textFill>
            <w14:solidFill>
              <w14:schemeClr w14:val="tx1"/>
            </w14:solidFill>
          </w14:textFill>
        </w:rPr>
        <w:t>13</w:t>
      </w:r>
      <w:r>
        <w:rPr>
          <w:rFonts w:hint="eastAsia" w:ascii="仿宋" w:hAnsi="仿宋" w:eastAsia="仿宋"/>
          <w:bCs/>
          <w:color w:val="000000" w:themeColor="text1"/>
          <w:kern w:val="0"/>
          <w:sz w:val="30"/>
          <w:szCs w:val="30"/>
          <w14:textFill>
            <w14:solidFill>
              <w14:schemeClr w14:val="tx1"/>
            </w14:solidFill>
          </w14:textFill>
        </w:rPr>
        <w:t>日</w:t>
      </w:r>
    </w:p>
    <w:p>
      <w:pPr>
        <w:pStyle w:val="21"/>
        <w:spacing w:line="360" w:lineRule="auto"/>
        <w:rPr>
          <w:rFonts w:ascii="仿宋" w:hAnsi="仿宋" w:eastAsia="仿宋"/>
          <w:kern w:val="0"/>
          <w:sz w:val="28"/>
          <w:szCs w:val="28"/>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rPr>
          <w:rFonts w:ascii="仿宋" w:hAnsi="仿宋" w:eastAsia="仿宋"/>
          <w:b/>
          <w:sz w:val="36"/>
          <w:szCs w:val="36"/>
        </w:rPr>
      </w:pPr>
    </w:p>
    <w:p>
      <w:pPr>
        <w:jc w:val="center"/>
        <w:rPr>
          <w:rFonts w:ascii="仿宋" w:hAnsi="仿宋" w:eastAsia="仿宋"/>
          <w:b/>
          <w:sz w:val="36"/>
          <w:szCs w:val="36"/>
        </w:rPr>
      </w:pPr>
    </w:p>
    <w:p>
      <w:pPr>
        <w:jc w:val="center"/>
        <w:rPr>
          <w:rFonts w:ascii="仿宋_GB2312" w:eastAsia="仿宋_GB2312"/>
          <w:sz w:val="36"/>
          <w:szCs w:val="36"/>
        </w:rPr>
      </w:pPr>
      <w:r>
        <w:rPr>
          <w:rFonts w:hint="eastAsia" w:ascii="仿宋" w:hAnsi="仿宋" w:eastAsia="仿宋"/>
          <w:b/>
          <w:sz w:val="36"/>
          <w:szCs w:val="36"/>
        </w:rPr>
        <w:t>项目内容及要求</w:t>
      </w:r>
    </w:p>
    <w:p>
      <w:pPr>
        <w:rPr>
          <w:rFonts w:ascii="仿宋" w:hAnsi="仿宋" w:eastAsia="仿宋"/>
          <w:sz w:val="28"/>
          <w:szCs w:val="28"/>
        </w:rPr>
      </w:pPr>
      <w:r>
        <w:rPr>
          <w:rFonts w:hint="eastAsia" w:ascii="仿宋" w:hAnsi="仿宋" w:eastAsia="仿宋"/>
          <w:sz w:val="30"/>
          <w:szCs w:val="30"/>
        </w:rPr>
        <w:t>一、项目名称：</w:t>
      </w:r>
      <w:r>
        <w:rPr>
          <w:rFonts w:hint="eastAsia" w:ascii="仿宋" w:hAnsi="仿宋" w:eastAsia="仿宋"/>
          <w:sz w:val="28"/>
          <w:szCs w:val="28"/>
        </w:rPr>
        <w:t>四川师大教育发展集团有限公司审计服务机构采购。</w:t>
      </w:r>
    </w:p>
    <w:p>
      <w:pPr>
        <w:rPr>
          <w:rFonts w:ascii="仿宋" w:hAnsi="仿宋" w:eastAsia="仿宋"/>
          <w:sz w:val="30"/>
          <w:szCs w:val="30"/>
        </w:rPr>
      </w:pPr>
      <w:r>
        <w:rPr>
          <w:rFonts w:hint="eastAsia" w:ascii="仿宋" w:hAnsi="仿宋" w:eastAsia="仿宋"/>
          <w:sz w:val="30"/>
          <w:szCs w:val="30"/>
        </w:rPr>
        <w:t>二、项目内容：</w:t>
      </w:r>
    </w:p>
    <w:p>
      <w:pPr>
        <w:ind w:left="596" w:leftChars="284"/>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审计四川师范大学附属昆明实验学校（天娇校区）2016-2019年财务收支状况；</w:t>
      </w:r>
    </w:p>
    <w:p>
      <w:pPr>
        <w:ind w:left="596" w:leftChars="284"/>
        <w:rPr>
          <w:rFonts w:ascii="仿宋" w:hAnsi="仿宋" w:eastAsia="仿宋"/>
          <w:sz w:val="30"/>
          <w:szCs w:val="30"/>
        </w:rPr>
      </w:pPr>
      <w:r>
        <w:rPr>
          <w:rFonts w:hint="eastAsia" w:ascii="仿宋" w:hAnsi="仿宋" w:eastAsia="仿宋"/>
          <w:sz w:val="30"/>
          <w:szCs w:val="30"/>
        </w:rPr>
        <w:t>2.审计四川师范大学附属昆明实验学校（天娇校区）2020年度财务报表</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出具管理建议书。</w:t>
      </w:r>
    </w:p>
    <w:p>
      <w:pPr>
        <w:rPr>
          <w:rFonts w:ascii="仿宋" w:hAnsi="仿宋" w:eastAsia="仿宋"/>
          <w:sz w:val="30"/>
          <w:szCs w:val="30"/>
        </w:rPr>
      </w:pPr>
      <w:r>
        <w:rPr>
          <w:rFonts w:hint="eastAsia" w:ascii="仿宋" w:hAnsi="仿宋" w:eastAsia="仿宋"/>
          <w:sz w:val="30"/>
          <w:szCs w:val="30"/>
        </w:rPr>
        <w:t>三、项目采购方式:竞争性谈判。</w:t>
      </w:r>
    </w:p>
    <w:p>
      <w:pPr>
        <w:rPr>
          <w:rFonts w:ascii="仿宋" w:hAnsi="仿宋" w:eastAsia="仿宋"/>
          <w:sz w:val="30"/>
          <w:szCs w:val="30"/>
        </w:rPr>
      </w:pPr>
      <w:r>
        <w:rPr>
          <w:rFonts w:hint="eastAsia" w:ascii="仿宋" w:hAnsi="仿宋" w:eastAsia="仿宋"/>
          <w:sz w:val="30"/>
          <w:szCs w:val="30"/>
        </w:rPr>
        <w:t>四、申请人资格要求：</w:t>
      </w:r>
    </w:p>
    <w:p>
      <w:pPr>
        <w:ind w:firstLine="533" w:firstLineChars="177"/>
        <w:rPr>
          <w:rFonts w:ascii="仿宋" w:hAnsi="仿宋" w:eastAsia="仿宋"/>
          <w:color w:val="333333"/>
          <w:sz w:val="30"/>
          <w:szCs w:val="30"/>
          <w:shd w:val="clear" w:color="auto" w:fill="FFFFFF"/>
        </w:rPr>
      </w:pPr>
      <w:r>
        <w:rPr>
          <w:rFonts w:hint="eastAsia" w:ascii="仿宋" w:hAnsi="仿宋" w:eastAsia="仿宋"/>
          <w:b/>
          <w:sz w:val="30"/>
          <w:szCs w:val="30"/>
        </w:rPr>
        <w:t>1</w:t>
      </w:r>
      <w:r>
        <w:rPr>
          <w:rFonts w:ascii="仿宋" w:hAnsi="仿宋" w:eastAsia="仿宋"/>
          <w:b/>
          <w:sz w:val="30"/>
          <w:szCs w:val="30"/>
        </w:rPr>
        <w:t>.</w:t>
      </w:r>
      <w:r>
        <w:rPr>
          <w:rFonts w:ascii="仿宋" w:hAnsi="仿宋" w:eastAsia="仿宋"/>
          <w:color w:val="333333"/>
          <w:sz w:val="30"/>
          <w:szCs w:val="30"/>
          <w:shd w:val="clear" w:color="auto" w:fill="FFFFFF"/>
        </w:rPr>
        <w:t xml:space="preserve"> 供应商需具备中华人民共和国境内的独立法人资格，</w:t>
      </w:r>
      <w:r>
        <w:rPr>
          <w:rFonts w:hint="eastAsia" w:ascii="仿宋" w:hAnsi="仿宋" w:eastAsia="仿宋"/>
          <w:color w:val="333333"/>
          <w:sz w:val="30"/>
          <w:szCs w:val="30"/>
          <w:shd w:val="clear" w:color="auto" w:fill="FFFFFF"/>
        </w:rPr>
        <w:t>（需提供“三证合一”营业执照复印件加盖公章），</w:t>
      </w:r>
      <w:r>
        <w:rPr>
          <w:rFonts w:ascii="仿宋" w:hAnsi="仿宋" w:eastAsia="仿宋"/>
          <w:color w:val="333333"/>
          <w:sz w:val="30"/>
          <w:szCs w:val="30"/>
          <w:shd w:val="clear" w:color="auto" w:fill="FFFFFF"/>
        </w:rPr>
        <w:t>不接受联合体报名，不允许将项目分包或转包</w:t>
      </w:r>
      <w:r>
        <w:rPr>
          <w:rFonts w:hint="eastAsia" w:ascii="仿宋" w:hAnsi="仿宋" w:eastAsia="仿宋"/>
          <w:color w:val="333333"/>
          <w:sz w:val="30"/>
          <w:szCs w:val="30"/>
          <w:shd w:val="clear" w:color="auto" w:fill="FFFFFF"/>
        </w:rPr>
        <w:t>；</w:t>
      </w:r>
    </w:p>
    <w:p>
      <w:pPr>
        <w:ind w:firstLine="531" w:firstLineChars="177"/>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2.</w:t>
      </w:r>
      <w:r>
        <w:rPr>
          <w:rFonts w:ascii="仿宋" w:hAnsi="仿宋" w:eastAsia="仿宋"/>
          <w:color w:val="333333"/>
          <w:sz w:val="30"/>
          <w:szCs w:val="30"/>
          <w:shd w:val="clear" w:color="auto" w:fill="FFFFFF"/>
        </w:rPr>
        <w:t xml:space="preserve"> 供应商需具备《中华人民共和国政府采购法》第二十二条的条件，并无不良记录，报名时须提供“信用中国”网站</w:t>
      </w:r>
      <w:r>
        <w:rPr>
          <w:rFonts w:hint="eastAsia" w:ascii="仿宋" w:hAnsi="仿宋" w:eastAsia="仿宋"/>
          <w:color w:val="333333"/>
          <w:sz w:val="30"/>
          <w:szCs w:val="30"/>
          <w:shd w:val="clear" w:color="auto" w:fill="FFFFFF"/>
        </w:rPr>
        <w:t>（无不良记录和失信记录）、</w:t>
      </w:r>
      <w:r>
        <w:rPr>
          <w:rFonts w:ascii="仿宋" w:hAnsi="仿宋" w:eastAsia="仿宋"/>
          <w:color w:val="333333"/>
          <w:sz w:val="30"/>
          <w:szCs w:val="30"/>
          <w:shd w:val="clear" w:color="auto" w:fill="FFFFFF"/>
        </w:rPr>
        <w:t>“中国执行信息公开网”</w:t>
      </w:r>
      <w:r>
        <w:rPr>
          <w:rFonts w:hint="eastAsia" w:ascii="仿宋" w:hAnsi="仿宋" w:eastAsia="仿宋"/>
          <w:color w:val="333333"/>
          <w:sz w:val="30"/>
          <w:szCs w:val="30"/>
          <w:shd w:val="clear" w:color="auto" w:fill="FFFFFF"/>
        </w:rPr>
        <w:t>（</w:t>
      </w:r>
      <w:r>
        <w:rPr>
          <w:rFonts w:ascii="仿宋" w:hAnsi="仿宋" w:eastAsia="仿宋"/>
          <w:color w:val="333333"/>
          <w:sz w:val="30"/>
          <w:szCs w:val="30"/>
          <w:shd w:val="clear" w:color="auto" w:fill="FFFFFF"/>
        </w:rPr>
        <w:t>无失信记录</w:t>
      </w:r>
      <w:r>
        <w:rPr>
          <w:rFonts w:hint="eastAsia" w:ascii="仿宋" w:hAnsi="仿宋" w:eastAsia="仿宋"/>
          <w:color w:val="333333"/>
          <w:sz w:val="30"/>
          <w:szCs w:val="30"/>
          <w:shd w:val="clear" w:color="auto" w:fill="FFFFFF"/>
        </w:rPr>
        <w:t>）</w:t>
      </w:r>
      <w:r>
        <w:rPr>
          <w:rFonts w:ascii="仿宋" w:hAnsi="仿宋" w:eastAsia="仿宋"/>
          <w:color w:val="333333"/>
          <w:sz w:val="30"/>
          <w:szCs w:val="30"/>
          <w:shd w:val="clear" w:color="auto" w:fill="FFFFFF"/>
        </w:rPr>
        <w:t>、“全国企业信用信息公示系统”（无行政处罚信息、经营异常信息、严重违法信息）查询结果（网站截图），</w:t>
      </w:r>
      <w:r>
        <w:rPr>
          <w:rFonts w:hint="eastAsia" w:ascii="仿宋" w:hAnsi="仿宋" w:eastAsia="仿宋"/>
          <w:color w:val="333333"/>
          <w:sz w:val="30"/>
          <w:szCs w:val="30"/>
          <w:shd w:val="clear" w:color="auto" w:fill="FFFFFF"/>
        </w:rPr>
        <w:t>加盖公章，</w:t>
      </w:r>
      <w:r>
        <w:rPr>
          <w:rFonts w:ascii="仿宋" w:hAnsi="仿宋" w:eastAsia="仿宋"/>
          <w:color w:val="333333"/>
          <w:sz w:val="30"/>
          <w:szCs w:val="30"/>
          <w:shd w:val="clear" w:color="auto" w:fill="FFFFFF"/>
        </w:rPr>
        <w:t>如存在不良信用记录，其报名资格将被取消</w:t>
      </w:r>
      <w:r>
        <w:rPr>
          <w:rFonts w:hint="eastAsia" w:ascii="仿宋" w:hAnsi="仿宋" w:eastAsia="仿宋"/>
          <w:color w:val="333333"/>
          <w:sz w:val="30"/>
          <w:szCs w:val="30"/>
          <w:shd w:val="clear" w:color="auto" w:fill="FFFFFF"/>
        </w:rPr>
        <w:t>；</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具备国家行业主管部门颁发的会计师事务所执业证书。（提供复印件加盖公章）；</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申请参加本项目前5年内，在经营活动中没有重大违法违纪行为。</w:t>
      </w:r>
    </w:p>
    <w:p>
      <w:pPr>
        <w:ind w:firstLine="560" w:firstLineChars="200"/>
        <w:rPr>
          <w:rFonts w:ascii="仿宋" w:hAnsi="仿宋" w:eastAsia="仿宋"/>
          <w:sz w:val="28"/>
          <w:szCs w:val="28"/>
        </w:rPr>
      </w:pPr>
      <w:r>
        <w:rPr>
          <w:rFonts w:ascii="仿宋" w:hAnsi="仿宋" w:eastAsia="仿宋"/>
          <w:color w:val="333333"/>
          <w:sz w:val="28"/>
          <w:szCs w:val="28"/>
          <w:shd w:val="clear" w:color="auto" w:fill="FFFFFF"/>
        </w:rPr>
        <w:t>注：如供应商对上述资格要求及技术需求有异议，可以在报名期内携带相关书面佐证材料到</w:t>
      </w:r>
      <w:r>
        <w:rPr>
          <w:rFonts w:hint="eastAsia" w:ascii="仿宋" w:hAnsi="仿宋" w:eastAsia="仿宋"/>
          <w:color w:val="333333"/>
          <w:sz w:val="28"/>
          <w:szCs w:val="28"/>
          <w:shd w:val="clear" w:color="auto" w:fill="FFFFFF"/>
        </w:rPr>
        <w:t>法务风控部</w:t>
      </w:r>
      <w:r>
        <w:rPr>
          <w:rFonts w:ascii="仿宋" w:hAnsi="仿宋" w:eastAsia="仿宋"/>
          <w:color w:val="333333"/>
          <w:sz w:val="28"/>
          <w:szCs w:val="28"/>
          <w:shd w:val="clear" w:color="auto" w:fill="FFFFFF"/>
        </w:rPr>
        <w:t>办公室提出异议</w:t>
      </w:r>
    </w:p>
    <w:p>
      <w:pPr>
        <w:rPr>
          <w:rFonts w:ascii="仿宋" w:hAnsi="仿宋" w:eastAsia="仿宋"/>
          <w:sz w:val="30"/>
          <w:szCs w:val="30"/>
        </w:rPr>
      </w:pPr>
      <w:r>
        <w:rPr>
          <w:rFonts w:hint="eastAsia" w:ascii="仿宋" w:hAnsi="仿宋" w:eastAsia="仿宋"/>
          <w:sz w:val="30"/>
          <w:szCs w:val="30"/>
        </w:rPr>
        <w:t>五、报价要求：</w:t>
      </w:r>
    </w:p>
    <w:p>
      <w:pPr>
        <w:ind w:firstLine="600" w:firstLineChars="200"/>
        <w:rPr>
          <w:rFonts w:ascii="仿宋" w:hAnsi="仿宋" w:eastAsia="仿宋"/>
          <w:sz w:val="30"/>
          <w:szCs w:val="30"/>
        </w:rPr>
      </w:pPr>
      <w:r>
        <w:rPr>
          <w:rFonts w:hint="eastAsia" w:ascii="仿宋" w:hAnsi="仿宋" w:eastAsia="仿宋"/>
          <w:sz w:val="30"/>
          <w:szCs w:val="30"/>
        </w:rPr>
        <w:t>参考川发改价格〔</w:t>
      </w:r>
      <w:r>
        <w:rPr>
          <w:rFonts w:ascii="仿宋" w:hAnsi="仿宋" w:eastAsia="仿宋"/>
          <w:sz w:val="30"/>
          <w:szCs w:val="30"/>
        </w:rPr>
        <w:t>2013</w:t>
      </w:r>
      <w:r>
        <w:rPr>
          <w:rFonts w:hint="eastAsia" w:ascii="仿宋" w:hAnsi="仿宋" w:eastAsia="仿宋"/>
          <w:sz w:val="30"/>
          <w:szCs w:val="30"/>
        </w:rPr>
        <w:t>〕</w:t>
      </w:r>
      <w:r>
        <w:rPr>
          <w:rFonts w:ascii="仿宋" w:hAnsi="仿宋" w:eastAsia="仿宋"/>
          <w:sz w:val="30"/>
          <w:szCs w:val="30"/>
        </w:rPr>
        <w:t>901</w:t>
      </w:r>
      <w:r>
        <w:rPr>
          <w:rFonts w:hint="eastAsia" w:ascii="仿宋" w:hAnsi="仿宋" w:eastAsia="仿宋"/>
          <w:sz w:val="30"/>
          <w:szCs w:val="30"/>
        </w:rPr>
        <w:t>号文进行报价，按“财务报表审计”项目取费，报折扣率即可。</w:t>
      </w:r>
    </w:p>
    <w:p>
      <w:pPr>
        <w:ind w:firstLine="600" w:firstLineChars="200"/>
        <w:rPr>
          <w:rFonts w:ascii="仿宋" w:hAnsi="仿宋" w:eastAsia="仿宋"/>
          <w:sz w:val="30"/>
          <w:szCs w:val="30"/>
        </w:rPr>
      </w:pPr>
      <w:r>
        <w:rPr>
          <w:rFonts w:hint="eastAsia" w:ascii="仿宋" w:hAnsi="仿宋" w:eastAsia="仿宋"/>
          <w:sz w:val="30"/>
          <w:szCs w:val="30"/>
        </w:rPr>
        <w:t>二次报价(即最终报价),谈判后能满足条件的申请人进行二次报价。</w:t>
      </w: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rPr>
          <w:rFonts w:ascii="仿宋" w:hAnsi="仿宋" w:eastAsia="仿宋"/>
          <w:b/>
          <w:sz w:val="36"/>
          <w:szCs w:val="36"/>
        </w:rPr>
      </w:pPr>
    </w:p>
    <w:p>
      <w:pPr>
        <w:spacing w:line="360" w:lineRule="auto"/>
        <w:jc w:val="center"/>
        <w:rPr>
          <w:rFonts w:ascii="仿宋" w:hAnsi="仿宋" w:eastAsia="仿宋"/>
          <w:b/>
          <w:sz w:val="36"/>
          <w:szCs w:val="36"/>
        </w:rPr>
      </w:pPr>
      <w:r>
        <w:rPr>
          <w:rFonts w:hint="eastAsia" w:ascii="仿宋" w:hAnsi="仿宋" w:eastAsia="仿宋"/>
          <w:b/>
          <w:sz w:val="36"/>
          <w:szCs w:val="36"/>
        </w:rPr>
        <w:t>磋商程序及成交事宜</w:t>
      </w:r>
    </w:p>
    <w:p>
      <w:pPr>
        <w:pStyle w:val="17"/>
        <w:widowControl/>
        <w:numPr>
          <w:ilvl w:val="0"/>
          <w:numId w:val="1"/>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谈判前准备，在谈判当日,集团公司邀请申请人召开准备会，介绍谈判流程和有关规定，并核对响应文件数量，检查响应文件密封情况，请申请人书面确认后，现场拆封。</w:t>
      </w:r>
    </w:p>
    <w:p>
      <w:pPr>
        <w:pStyle w:val="17"/>
        <w:widowControl/>
        <w:numPr>
          <w:ilvl w:val="0"/>
          <w:numId w:val="1"/>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资格审查，谈判小组对申请人的资格进行审查，</w:t>
      </w:r>
      <w:r>
        <w:rPr>
          <w:rFonts w:ascii="仿宋" w:hAnsi="仿宋" w:eastAsia="仿宋" w:cs="Arial"/>
          <w:sz w:val="30"/>
          <w:szCs w:val="30"/>
          <w:shd w:val="clear" w:color="auto" w:fill="FFFFFF"/>
        </w:rPr>
        <w:t>符合相应资格条件的</w:t>
      </w:r>
      <w:r>
        <w:rPr>
          <w:rFonts w:hint="eastAsia" w:ascii="仿宋" w:hAnsi="仿宋" w:eastAsia="仿宋"/>
          <w:sz w:val="30"/>
          <w:szCs w:val="30"/>
        </w:rPr>
        <w:t>申请人</w:t>
      </w:r>
      <w:r>
        <w:rPr>
          <w:rFonts w:ascii="仿宋" w:hAnsi="仿宋" w:eastAsia="仿宋" w:cs="Arial"/>
          <w:sz w:val="30"/>
          <w:szCs w:val="30"/>
          <w:shd w:val="clear" w:color="auto" w:fill="FFFFFF"/>
        </w:rPr>
        <w:t>参加</w:t>
      </w:r>
      <w:r>
        <w:rPr>
          <w:rFonts w:hint="eastAsia" w:ascii="仿宋" w:hAnsi="仿宋" w:eastAsia="仿宋" w:cs="Arial"/>
          <w:sz w:val="30"/>
          <w:szCs w:val="30"/>
          <w:shd w:val="clear" w:color="auto" w:fill="FFFFFF"/>
        </w:rPr>
        <w:t>磋商。</w:t>
      </w:r>
    </w:p>
    <w:p>
      <w:pPr>
        <w:pStyle w:val="17"/>
        <w:widowControl/>
        <w:numPr>
          <w:ilvl w:val="0"/>
          <w:numId w:val="1"/>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正式谈判，谈判小组对响应文件的有效性、完整性和响应程度进行审查，并分别与申请人就</w:t>
      </w:r>
      <w:r>
        <w:rPr>
          <w:rFonts w:hint="eastAsia" w:ascii="仿宋" w:hAnsi="仿宋" w:eastAsia="仿宋" w:cs="宋体"/>
          <w:kern w:val="0"/>
          <w:sz w:val="30"/>
          <w:szCs w:val="30"/>
        </w:rPr>
        <w:t>执业规模</w:t>
      </w:r>
      <w:r>
        <w:rPr>
          <w:rFonts w:hint="eastAsia" w:ascii="仿宋" w:hAnsi="仿宋" w:eastAsia="仿宋"/>
          <w:sz w:val="30"/>
          <w:szCs w:val="30"/>
        </w:rPr>
        <w:t>、</w:t>
      </w:r>
      <w:r>
        <w:rPr>
          <w:rFonts w:hint="eastAsia" w:ascii="仿宋" w:hAnsi="仿宋" w:eastAsia="仿宋" w:cs="宋体"/>
          <w:kern w:val="0"/>
          <w:sz w:val="30"/>
          <w:szCs w:val="30"/>
        </w:rPr>
        <w:t>执业成果、项目人员、实施方案(</w:t>
      </w:r>
      <w:r>
        <w:rPr>
          <w:rFonts w:hint="eastAsia" w:ascii="仿宋" w:hAnsi="仿宋" w:eastAsia="仿宋"/>
          <w:sz w:val="30"/>
          <w:szCs w:val="30"/>
        </w:rPr>
        <w:t>进场时间安排等)</w:t>
      </w:r>
      <w:r>
        <w:rPr>
          <w:rFonts w:hint="eastAsia" w:ascii="仿宋" w:hAnsi="仿宋" w:eastAsia="仿宋" w:cs="宋体"/>
          <w:kern w:val="0"/>
          <w:sz w:val="30"/>
          <w:szCs w:val="30"/>
        </w:rPr>
        <w:t>、</w:t>
      </w:r>
      <w:r>
        <w:rPr>
          <w:rFonts w:hint="eastAsia" w:ascii="仿宋" w:hAnsi="仿宋" w:eastAsia="仿宋"/>
          <w:sz w:val="30"/>
          <w:szCs w:val="30"/>
        </w:rPr>
        <w:t>报价组成、和合同条款等进行充分的协商，确定申请人所提供的服务是否能满足谈判文件规定的实质性要求。</w:t>
      </w:r>
    </w:p>
    <w:p>
      <w:pPr>
        <w:widowControl/>
        <w:shd w:val="clear" w:color="auto" w:fill="FFFFFF"/>
        <w:spacing w:line="360" w:lineRule="auto"/>
        <w:ind w:firstLine="531" w:firstLineChars="177"/>
        <w:jc w:val="left"/>
        <w:rPr>
          <w:rFonts w:ascii="仿宋" w:hAnsi="仿宋" w:eastAsia="仿宋" w:cs="Arial"/>
          <w:kern w:val="0"/>
          <w:sz w:val="30"/>
          <w:szCs w:val="30"/>
        </w:rPr>
      </w:pPr>
      <w:r>
        <w:rPr>
          <w:rFonts w:hint="eastAsia" w:ascii="仿宋" w:hAnsi="仿宋" w:eastAsia="仿宋" w:cs="Arial"/>
          <w:kern w:val="0"/>
          <w:sz w:val="30"/>
          <w:szCs w:val="30"/>
        </w:rPr>
        <w:t>谈判</w:t>
      </w:r>
      <w:r>
        <w:rPr>
          <w:rFonts w:ascii="仿宋" w:hAnsi="仿宋" w:eastAsia="仿宋" w:cs="Arial"/>
          <w:kern w:val="0"/>
          <w:sz w:val="30"/>
          <w:szCs w:val="30"/>
        </w:rPr>
        <w:t>小组可以要求</w:t>
      </w:r>
      <w:r>
        <w:rPr>
          <w:rFonts w:hint="eastAsia" w:ascii="仿宋" w:hAnsi="仿宋" w:eastAsia="仿宋"/>
          <w:sz w:val="30"/>
          <w:szCs w:val="30"/>
        </w:rPr>
        <w:t>申请人</w:t>
      </w:r>
      <w:r>
        <w:rPr>
          <w:rFonts w:ascii="仿宋" w:hAnsi="仿宋" w:eastAsia="仿宋" w:cs="Arial"/>
          <w:kern w:val="0"/>
          <w:sz w:val="30"/>
          <w:szCs w:val="30"/>
        </w:rPr>
        <w:t>对响应文件中含义不明确、同类问题表述不一致或者有明显文字和计算错误的内容等以书面形式作出必要的澄清、说明或者更正</w:t>
      </w:r>
      <w:r>
        <w:rPr>
          <w:rFonts w:hint="eastAsia" w:ascii="仿宋" w:hAnsi="仿宋" w:eastAsia="仿宋" w:cs="Arial"/>
          <w:kern w:val="0"/>
          <w:sz w:val="30"/>
          <w:szCs w:val="30"/>
        </w:rPr>
        <w:t>,并</w:t>
      </w:r>
      <w:r>
        <w:rPr>
          <w:rFonts w:ascii="仿宋" w:hAnsi="仿宋" w:eastAsia="仿宋" w:cs="Arial"/>
          <w:kern w:val="0"/>
          <w:sz w:val="30"/>
          <w:szCs w:val="30"/>
        </w:rPr>
        <w:t>由</w:t>
      </w:r>
      <w:r>
        <w:rPr>
          <w:rFonts w:hint="eastAsia" w:ascii="仿宋" w:hAnsi="仿宋" w:eastAsia="仿宋" w:cs="Arial"/>
          <w:kern w:val="0"/>
          <w:sz w:val="30"/>
          <w:szCs w:val="30"/>
        </w:rPr>
        <w:t>其</w:t>
      </w:r>
      <w:r>
        <w:rPr>
          <w:rFonts w:ascii="仿宋" w:hAnsi="仿宋" w:eastAsia="仿宋" w:cs="Arial"/>
          <w:kern w:val="0"/>
          <w:sz w:val="30"/>
          <w:szCs w:val="30"/>
        </w:rPr>
        <w:t>法定代表人或授权代表签字</w:t>
      </w:r>
      <w:r>
        <w:rPr>
          <w:rFonts w:hint="eastAsia" w:ascii="仿宋" w:hAnsi="仿宋" w:eastAsia="仿宋" w:cs="Arial"/>
          <w:kern w:val="0"/>
          <w:sz w:val="30"/>
          <w:szCs w:val="30"/>
        </w:rPr>
        <w:t>确认并加盖公章</w:t>
      </w:r>
      <w:r>
        <w:rPr>
          <w:rFonts w:ascii="仿宋" w:hAnsi="仿宋" w:eastAsia="仿宋" w:cs="Arial"/>
          <w:kern w:val="0"/>
          <w:sz w:val="30"/>
          <w:szCs w:val="30"/>
        </w:rPr>
        <w:t>；由授权代表签字的，应当附法定代表人授权书。</w:t>
      </w:r>
      <w:r>
        <w:rPr>
          <w:rFonts w:hint="eastAsia" w:ascii="仿宋" w:hAnsi="仿宋" w:eastAsia="仿宋"/>
          <w:sz w:val="30"/>
          <w:szCs w:val="30"/>
        </w:rPr>
        <w:t>申请人</w:t>
      </w:r>
      <w:r>
        <w:rPr>
          <w:rFonts w:ascii="仿宋" w:hAnsi="仿宋" w:eastAsia="仿宋" w:cs="Arial"/>
          <w:kern w:val="0"/>
          <w:sz w:val="30"/>
          <w:szCs w:val="30"/>
        </w:rPr>
        <w:t>的澄清、说明或者更正不得超出响应文件的范围或者改变响应文件的实质性内容。</w:t>
      </w:r>
    </w:p>
    <w:p>
      <w:pPr>
        <w:pStyle w:val="12"/>
        <w:spacing w:before="0" w:beforeAutospacing="0" w:after="0" w:afterAutospacing="0" w:line="360" w:lineRule="auto"/>
        <w:ind w:firstLine="606" w:firstLineChars="202"/>
        <w:rPr>
          <w:rFonts w:ascii="仿宋" w:hAnsi="仿宋" w:eastAsia="仿宋"/>
          <w:sz w:val="30"/>
          <w:szCs w:val="30"/>
        </w:rPr>
      </w:pPr>
      <w:r>
        <w:rPr>
          <w:rFonts w:hint="eastAsia" w:ascii="仿宋" w:hAnsi="仿宋" w:eastAsia="仿宋"/>
          <w:sz w:val="30"/>
          <w:szCs w:val="30"/>
        </w:rPr>
        <w:t>对于无签字盖章等未实质性响应情形，且不具备补正材料条件的响应文件按无效处理。</w:t>
      </w:r>
    </w:p>
    <w:p>
      <w:pPr>
        <w:pStyle w:val="12"/>
        <w:numPr>
          <w:ilvl w:val="0"/>
          <w:numId w:val="1"/>
        </w:numPr>
        <w:spacing w:before="0" w:beforeAutospacing="0" w:after="0" w:afterAutospacing="0" w:line="360" w:lineRule="auto"/>
        <w:ind w:left="0" w:firstLine="606" w:firstLineChars="202"/>
        <w:rPr>
          <w:rFonts w:ascii="仿宋" w:hAnsi="仿宋" w:eastAsia="仿宋"/>
          <w:sz w:val="30"/>
          <w:szCs w:val="30"/>
        </w:rPr>
      </w:pPr>
      <w:r>
        <w:rPr>
          <w:rFonts w:hint="eastAsia" w:ascii="仿宋" w:hAnsi="仿宋" w:eastAsia="仿宋"/>
          <w:sz w:val="30"/>
          <w:szCs w:val="30"/>
        </w:rPr>
        <w:t>二次报价，谈判小组在执业规模、执业成果、项目人员、实施方案(进场时间安排等)、报价组成、和合同条款等条件磋商后，邀请能满足条件的响应单位进行二次报价</w:t>
      </w:r>
      <w:r>
        <w:rPr>
          <w:rFonts w:hint="eastAsia" w:ascii="仿宋" w:hAnsi="仿宋" w:eastAsia="仿宋"/>
          <w:b/>
          <w:sz w:val="30"/>
          <w:szCs w:val="30"/>
        </w:rPr>
        <w:t>。</w:t>
      </w:r>
      <w:r>
        <w:rPr>
          <w:rFonts w:hint="eastAsia" w:ascii="仿宋" w:hAnsi="仿宋" w:eastAsia="仿宋"/>
          <w:sz w:val="30"/>
          <w:szCs w:val="30"/>
        </w:rPr>
        <w:t>原则上，二次报价为最终报价。未在规定时间提交最终报价文件的响应单位，视为自动放弃最终报价权利，最终报价文件一经提交不得撤回或修改。</w:t>
      </w:r>
    </w:p>
    <w:p>
      <w:pPr>
        <w:pStyle w:val="12"/>
        <w:numPr>
          <w:ilvl w:val="0"/>
          <w:numId w:val="1"/>
        </w:numPr>
        <w:spacing w:before="0" w:beforeAutospacing="0" w:after="0" w:afterAutospacing="0" w:line="360" w:lineRule="auto"/>
        <w:ind w:left="0" w:firstLine="606" w:firstLineChars="202"/>
        <w:rPr>
          <w:rFonts w:ascii="仿宋_GB2312" w:eastAsia="仿宋_GB2312"/>
          <w:sz w:val="30"/>
          <w:szCs w:val="30"/>
        </w:rPr>
      </w:pPr>
      <w:r>
        <w:rPr>
          <w:rFonts w:hint="eastAsia" w:ascii="仿宋" w:hAnsi="仿宋" w:eastAsia="仿宋"/>
          <w:sz w:val="30"/>
          <w:szCs w:val="30"/>
        </w:rPr>
        <w:t>确定成交候选人，谈判小组从满足谈判文件实质性要求的响应单位中，按照综合评审办法进行综合评审，提出至少3名成交候选人。</w:t>
      </w:r>
    </w:p>
    <w:p>
      <w:pPr>
        <w:pStyle w:val="12"/>
        <w:numPr>
          <w:ilvl w:val="0"/>
          <w:numId w:val="1"/>
        </w:numPr>
        <w:spacing w:before="0" w:beforeAutospacing="0" w:after="0" w:afterAutospacing="0" w:line="360" w:lineRule="auto"/>
        <w:ind w:left="0" w:firstLine="606" w:firstLineChars="202"/>
        <w:rPr>
          <w:rFonts w:ascii="仿宋_GB2312" w:eastAsia="仿宋_GB2312"/>
          <w:sz w:val="30"/>
          <w:szCs w:val="30"/>
        </w:rPr>
      </w:pPr>
      <w:r>
        <w:rPr>
          <w:rFonts w:ascii="仿宋" w:hAnsi="仿宋" w:eastAsia="仿宋" w:cs="Arial"/>
          <w:sz w:val="30"/>
          <w:szCs w:val="30"/>
        </w:rPr>
        <w:t>在</w:t>
      </w:r>
      <w:r>
        <w:rPr>
          <w:rFonts w:hint="eastAsia" w:ascii="仿宋" w:hAnsi="仿宋" w:eastAsia="仿宋" w:cs="Arial"/>
          <w:sz w:val="30"/>
          <w:szCs w:val="30"/>
        </w:rPr>
        <w:t>集团公司网</w:t>
      </w:r>
      <w:r>
        <w:rPr>
          <w:rFonts w:ascii="仿宋" w:hAnsi="仿宋" w:eastAsia="仿宋" w:cs="Arial"/>
          <w:sz w:val="30"/>
          <w:szCs w:val="30"/>
        </w:rPr>
        <w:t>上公告</w:t>
      </w:r>
      <w:r>
        <w:rPr>
          <w:rFonts w:hint="eastAsia" w:ascii="仿宋" w:hAnsi="仿宋" w:eastAsia="仿宋" w:cs="Arial"/>
          <w:sz w:val="30"/>
          <w:szCs w:val="30"/>
        </w:rPr>
        <w:t>谈判</w:t>
      </w:r>
      <w:r>
        <w:rPr>
          <w:rFonts w:ascii="仿宋" w:hAnsi="仿宋" w:eastAsia="仿宋" w:cs="Arial"/>
          <w:sz w:val="30"/>
          <w:szCs w:val="30"/>
        </w:rPr>
        <w:t>结果</w:t>
      </w:r>
      <w:r>
        <w:rPr>
          <w:rFonts w:hint="eastAsia" w:ascii="仿宋" w:hAnsi="仿宋" w:eastAsia="仿宋" w:cs="Arial"/>
          <w:sz w:val="30"/>
          <w:szCs w:val="30"/>
        </w:rPr>
        <w:t>（公示期为3日）</w:t>
      </w:r>
      <w:r>
        <w:rPr>
          <w:rFonts w:ascii="仿宋" w:hAnsi="仿宋" w:eastAsia="仿宋" w:cs="Arial"/>
          <w:sz w:val="30"/>
          <w:szCs w:val="30"/>
        </w:rPr>
        <w:t>，向成交</w:t>
      </w:r>
      <w:r>
        <w:rPr>
          <w:rFonts w:hint="eastAsia" w:ascii="仿宋" w:hAnsi="仿宋" w:eastAsia="仿宋" w:cs="Arial"/>
          <w:sz w:val="30"/>
          <w:szCs w:val="30"/>
        </w:rPr>
        <w:t>申请人</w:t>
      </w:r>
      <w:r>
        <w:rPr>
          <w:rFonts w:ascii="仿宋" w:hAnsi="仿宋" w:eastAsia="仿宋" w:cs="Arial"/>
          <w:sz w:val="30"/>
          <w:szCs w:val="30"/>
        </w:rPr>
        <w:t>发出成交通知书</w:t>
      </w:r>
      <w:r>
        <w:rPr>
          <w:rFonts w:hint="eastAsia" w:ascii="仿宋" w:hAnsi="仿宋" w:eastAsia="仿宋" w:cs="Arial"/>
          <w:sz w:val="30"/>
          <w:szCs w:val="30"/>
        </w:rPr>
        <w:t>。</w:t>
      </w:r>
    </w:p>
    <w:p>
      <w:pPr>
        <w:pStyle w:val="12"/>
        <w:spacing w:before="0" w:beforeAutospacing="0" w:after="0" w:afterAutospacing="0" w:line="360" w:lineRule="auto"/>
        <w:ind w:left="566"/>
        <w:rPr>
          <w:rFonts w:ascii="仿宋_GB2312" w:eastAsia="仿宋_GB2312"/>
          <w:sz w:val="32"/>
          <w:szCs w:val="32"/>
        </w:rPr>
      </w:pPr>
    </w:p>
    <w:p>
      <w:pPr>
        <w:pStyle w:val="12"/>
        <w:spacing w:before="0" w:beforeAutospacing="0" w:after="0" w:afterAutospacing="0" w:line="360" w:lineRule="auto"/>
        <w:ind w:left="566"/>
        <w:rPr>
          <w:rFonts w:ascii="仿宋_GB2312" w:eastAsia="仿宋_GB2312"/>
          <w:sz w:val="32"/>
          <w:szCs w:val="32"/>
        </w:rPr>
      </w:pPr>
    </w:p>
    <w:p>
      <w:pPr>
        <w:pStyle w:val="12"/>
        <w:spacing w:before="0" w:beforeAutospacing="0" w:after="0" w:afterAutospacing="0" w:line="360" w:lineRule="auto"/>
        <w:ind w:left="566"/>
        <w:rPr>
          <w:rFonts w:ascii="仿宋_GB2312" w:eastAsia="仿宋_GB2312"/>
          <w:sz w:val="32"/>
          <w:szCs w:val="32"/>
        </w:rPr>
      </w:pPr>
    </w:p>
    <w:p>
      <w:pPr>
        <w:pStyle w:val="12"/>
        <w:spacing w:before="0" w:beforeAutospacing="0" w:after="0" w:afterAutospacing="0" w:line="360" w:lineRule="auto"/>
        <w:ind w:left="566"/>
        <w:rPr>
          <w:rFonts w:ascii="仿宋_GB2312" w:eastAsia="仿宋_GB2312"/>
          <w:sz w:val="32"/>
          <w:szCs w:val="32"/>
        </w:rPr>
      </w:pPr>
    </w:p>
    <w:p>
      <w:pPr>
        <w:pStyle w:val="12"/>
        <w:spacing w:before="0" w:beforeAutospacing="0" w:after="0" w:afterAutospacing="0" w:line="360" w:lineRule="auto"/>
        <w:ind w:left="566"/>
        <w:rPr>
          <w:rFonts w:ascii="仿宋_GB2312" w:eastAsia="仿宋_GB2312"/>
          <w:sz w:val="32"/>
          <w:szCs w:val="32"/>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widowControl/>
        <w:spacing w:line="360" w:lineRule="auto"/>
        <w:ind w:left="646"/>
        <w:jc w:val="center"/>
        <w:rPr>
          <w:rFonts w:ascii="仿宋" w:hAnsi="仿宋" w:eastAsia="仿宋" w:cs="宋体"/>
          <w:b/>
          <w:kern w:val="0"/>
          <w:sz w:val="36"/>
          <w:szCs w:val="36"/>
        </w:rPr>
      </w:pPr>
      <w:r>
        <w:rPr>
          <w:rFonts w:hint="eastAsia" w:ascii="仿宋" w:hAnsi="仿宋" w:eastAsia="仿宋" w:cs="宋体"/>
          <w:b/>
          <w:kern w:val="0"/>
          <w:sz w:val="36"/>
          <w:szCs w:val="36"/>
        </w:rPr>
        <w:t>评审办法</w:t>
      </w:r>
    </w:p>
    <w:tbl>
      <w:tblPr>
        <w:tblStyle w:val="13"/>
        <w:tblpPr w:leftFromText="180" w:rightFromText="180" w:vertAnchor="text" w:horzAnchor="page" w:tblpXSpec="center" w:tblpY="650"/>
        <w:tblOverlap w:val="never"/>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61"/>
        <w:gridCol w:w="6096"/>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 w:type="dxa"/>
            <w:vAlign w:val="center"/>
          </w:tcPr>
          <w:p>
            <w:pPr>
              <w:widowControl/>
              <w:wordWrap w:val="0"/>
              <w:spacing w:line="360" w:lineRule="auto"/>
              <w:jc w:val="center"/>
            </w:pPr>
            <w:r>
              <w:rPr>
                <w:rFonts w:hint="eastAsia" w:ascii="宋体" w:hAnsi="宋体" w:cs="宋体"/>
                <w:sz w:val="24"/>
              </w:rPr>
              <w:t>评分因素及权重</w:t>
            </w:r>
          </w:p>
        </w:tc>
        <w:tc>
          <w:tcPr>
            <w:tcW w:w="761" w:type="dxa"/>
            <w:vAlign w:val="center"/>
          </w:tcPr>
          <w:p>
            <w:pPr>
              <w:widowControl/>
              <w:wordWrap w:val="0"/>
              <w:spacing w:line="360" w:lineRule="auto"/>
              <w:jc w:val="center"/>
            </w:pPr>
            <w:r>
              <w:rPr>
                <w:rFonts w:hint="eastAsia" w:ascii="宋体" w:hAnsi="宋体" w:cs="宋体"/>
                <w:sz w:val="24"/>
              </w:rPr>
              <w:t>分值</w:t>
            </w:r>
          </w:p>
        </w:tc>
        <w:tc>
          <w:tcPr>
            <w:tcW w:w="6096" w:type="dxa"/>
            <w:vAlign w:val="center"/>
          </w:tcPr>
          <w:p>
            <w:pPr>
              <w:widowControl/>
              <w:wordWrap w:val="0"/>
              <w:spacing w:line="360" w:lineRule="auto"/>
              <w:jc w:val="center"/>
            </w:pPr>
            <w:r>
              <w:rPr>
                <w:rFonts w:hint="eastAsia" w:ascii="宋体" w:hAnsi="宋体" w:cs="宋体"/>
                <w:sz w:val="24"/>
              </w:rPr>
              <w:t>评分标准</w:t>
            </w:r>
          </w:p>
        </w:tc>
        <w:tc>
          <w:tcPr>
            <w:tcW w:w="1399" w:type="dxa"/>
            <w:vAlign w:val="center"/>
          </w:tcPr>
          <w:p>
            <w:pPr>
              <w:widowControl/>
              <w:wordWrap w:val="0"/>
              <w:spacing w:line="360" w:lineRule="auto"/>
              <w:jc w:val="cente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widowControl/>
              <w:wordWrap w:val="0"/>
              <w:spacing w:line="360" w:lineRule="auto"/>
              <w:jc w:val="center"/>
              <w:rPr>
                <w:rFonts w:ascii="宋体" w:hAnsi="宋体" w:cs="宋体"/>
                <w:sz w:val="24"/>
              </w:rPr>
            </w:pPr>
            <w:r>
              <w:rPr>
                <w:rFonts w:hint="eastAsia" w:ascii="宋体" w:hAnsi="宋体" w:cs="宋体"/>
                <w:sz w:val="24"/>
              </w:rPr>
              <w:t>报价</w:t>
            </w:r>
          </w:p>
          <w:p>
            <w:pPr>
              <w:widowControl/>
              <w:wordWrap w:val="0"/>
              <w:spacing w:line="360" w:lineRule="auto"/>
              <w:jc w:val="center"/>
            </w:pPr>
            <w:r>
              <w:rPr>
                <w:rFonts w:ascii="宋体" w:hAnsi="宋体" w:cs="宋体"/>
                <w:sz w:val="24"/>
              </w:rPr>
              <w:t>1</w:t>
            </w:r>
            <w:r>
              <w:rPr>
                <w:rFonts w:hint="eastAsia" w:ascii="宋体" w:hAnsi="宋体" w:cs="宋体"/>
                <w:sz w:val="24"/>
              </w:rPr>
              <w:t>0%</w:t>
            </w:r>
          </w:p>
        </w:tc>
        <w:tc>
          <w:tcPr>
            <w:tcW w:w="761" w:type="dxa"/>
            <w:vAlign w:val="center"/>
          </w:tcPr>
          <w:p>
            <w:pPr>
              <w:widowControl/>
              <w:wordWrap w:val="0"/>
              <w:spacing w:line="360" w:lineRule="auto"/>
              <w:jc w:val="center"/>
            </w:pPr>
            <w:r>
              <w:rPr>
                <w:rFonts w:ascii="宋体" w:hAnsi="宋体" w:cs="宋体"/>
                <w:sz w:val="24"/>
              </w:rPr>
              <w:t>10</w:t>
            </w:r>
          </w:p>
        </w:tc>
        <w:tc>
          <w:tcPr>
            <w:tcW w:w="6096" w:type="dxa"/>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以有效投标价平均值（有效投标价平均值=各有效投标人报价的综合÷有效投标人数量）为基准价，基准价为满分。其他文件的报价每高于或者低于基准价一个百分点（不足以一个百分点按一个百分点计算），扣0</w:t>
            </w:r>
            <w:r>
              <w:rPr>
                <w:rFonts w:asciiTheme="majorEastAsia" w:hAnsiTheme="majorEastAsia" w:eastAsiaTheme="majorEastAsia"/>
                <w:szCs w:val="21"/>
              </w:rPr>
              <w:t>.2</w:t>
            </w:r>
            <w:r>
              <w:rPr>
                <w:rFonts w:hint="eastAsia" w:asciiTheme="majorEastAsia" w:hAnsiTheme="majorEastAsia" w:eastAsiaTheme="majorEastAsia"/>
                <w:szCs w:val="21"/>
              </w:rPr>
              <w:t>分，扣完为止。</w:t>
            </w:r>
          </w:p>
          <w:p>
            <w:pPr>
              <w:spacing w:line="360" w:lineRule="auto"/>
              <w:rPr>
                <w:rFonts w:asciiTheme="majorEastAsia" w:hAnsiTheme="majorEastAsia" w:eastAsiaTheme="majorEastAsia"/>
                <w:szCs w:val="21"/>
              </w:rPr>
            </w:pPr>
          </w:p>
        </w:tc>
        <w:tc>
          <w:tcPr>
            <w:tcW w:w="1399" w:type="dxa"/>
            <w:vAlign w:val="center"/>
          </w:tcPr>
          <w:p>
            <w:pPr>
              <w:widowControl/>
              <w:wordWrap w:val="0"/>
              <w:spacing w:line="360" w:lineRule="auto"/>
              <w:jc w:val="center"/>
            </w:pPr>
            <w:r>
              <w:rPr>
                <w:rFonts w:hint="eastAsia" w:ascii="宋体" w:hAnsi="宋体" w:cs="宋体"/>
                <w:sz w:val="24"/>
              </w:rPr>
              <w:t>最高分不超过</w:t>
            </w:r>
            <w:r>
              <w:rPr>
                <w:rFonts w:ascii="宋体" w:hAnsi="宋体" w:cs="宋体"/>
                <w:sz w:val="24"/>
              </w:rPr>
              <w:t>1</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871" w:type="dxa"/>
            <w:vAlign w:val="center"/>
          </w:tcPr>
          <w:p>
            <w:pPr>
              <w:widowControl/>
              <w:wordWrap w:val="0"/>
              <w:spacing w:line="360" w:lineRule="auto"/>
              <w:jc w:val="center"/>
              <w:rPr>
                <w:rFonts w:ascii="宋体" w:hAnsi="宋体" w:cs="宋体"/>
                <w:sz w:val="24"/>
              </w:rPr>
            </w:pPr>
            <w:r>
              <w:rPr>
                <w:rFonts w:hint="eastAsia" w:ascii="宋体" w:hAnsi="宋体" w:cs="宋体"/>
                <w:sz w:val="24"/>
              </w:rPr>
              <w:t>服务方案</w:t>
            </w:r>
          </w:p>
          <w:p>
            <w:pPr>
              <w:widowControl/>
              <w:wordWrap w:val="0"/>
              <w:spacing w:line="360" w:lineRule="auto"/>
              <w:jc w:val="center"/>
              <w:rPr>
                <w:rFonts w:ascii="宋体" w:hAnsi="宋体" w:cs="宋体"/>
                <w:sz w:val="24"/>
              </w:rPr>
            </w:pPr>
            <w:r>
              <w:rPr>
                <w:rFonts w:hint="eastAsia" w:ascii="宋体" w:hAnsi="宋体" w:cs="宋体"/>
                <w:sz w:val="24"/>
              </w:rPr>
              <w:t>30%</w:t>
            </w:r>
          </w:p>
        </w:tc>
        <w:tc>
          <w:tcPr>
            <w:tcW w:w="761" w:type="dxa"/>
            <w:vAlign w:val="center"/>
          </w:tcPr>
          <w:p>
            <w:pPr>
              <w:widowControl/>
              <w:wordWrap w:val="0"/>
              <w:spacing w:line="360" w:lineRule="auto"/>
              <w:jc w:val="center"/>
            </w:pPr>
            <w:r>
              <w:rPr>
                <w:rFonts w:hint="eastAsia" w:ascii="宋体" w:hAnsi="宋体" w:cs="宋体"/>
                <w:sz w:val="24"/>
              </w:rPr>
              <w:t>30</w:t>
            </w:r>
          </w:p>
        </w:tc>
        <w:tc>
          <w:tcPr>
            <w:tcW w:w="6096" w:type="dxa"/>
            <w:vAlign w:val="center"/>
          </w:tcPr>
          <w:p>
            <w:pPr>
              <w:widowControl/>
              <w:numPr>
                <w:ilvl w:val="0"/>
                <w:numId w:val="2"/>
              </w:numPr>
              <w:wordWrap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针对项目审计的服务工作方案详细、完整、全面、服务目标明确，工作流程清晰、规范，方案切实可行（5分）；</w:t>
            </w:r>
          </w:p>
          <w:p>
            <w:pPr>
              <w:widowControl/>
              <w:numPr>
                <w:ilvl w:val="0"/>
                <w:numId w:val="2"/>
              </w:numPr>
              <w:wordWrap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时间进度设计合理（5分）；</w:t>
            </w:r>
          </w:p>
          <w:p>
            <w:pPr>
              <w:widowControl/>
              <w:numPr>
                <w:ilvl w:val="0"/>
                <w:numId w:val="2"/>
              </w:numPr>
              <w:wordWrap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对经济行为及其方案理解透彻、思路清晰，并拟定明确合理唯一的审计目标（10分）；</w:t>
            </w:r>
          </w:p>
          <w:p>
            <w:pPr>
              <w:widowControl/>
              <w:numPr>
                <w:ilvl w:val="0"/>
                <w:numId w:val="2"/>
              </w:numPr>
              <w:wordWrap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对项目涉及</w:t>
            </w:r>
            <w:r>
              <w:rPr>
                <w:rFonts w:hint="eastAsia" w:asciiTheme="majorEastAsia" w:hAnsiTheme="majorEastAsia" w:eastAsiaTheme="majorEastAsia"/>
                <w:color w:val="FF0000"/>
                <w:szCs w:val="21"/>
              </w:rPr>
              <w:t>学校类</w:t>
            </w:r>
            <w:r>
              <w:rPr>
                <w:rFonts w:hint="eastAsia" w:asciiTheme="majorEastAsia" w:hAnsiTheme="majorEastAsia" w:eastAsiaTheme="majorEastAsia"/>
                <w:szCs w:val="21"/>
              </w:rPr>
              <w:t>行业及审计范围、内容和重点有一定认知程度（5分）；</w:t>
            </w:r>
          </w:p>
          <w:p>
            <w:pPr>
              <w:widowControl/>
              <w:numPr>
                <w:ilvl w:val="0"/>
                <w:numId w:val="2"/>
              </w:numPr>
              <w:wordWrap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对审计中可能出现的困难和问题有初步的认识和相应的措施（5分）</w:t>
            </w:r>
          </w:p>
        </w:tc>
        <w:tc>
          <w:tcPr>
            <w:tcW w:w="1399" w:type="dxa"/>
            <w:vAlign w:val="center"/>
          </w:tcPr>
          <w:p>
            <w:pPr>
              <w:widowControl/>
              <w:wordWrap w:val="0"/>
              <w:spacing w:line="360" w:lineRule="auto"/>
              <w:jc w:val="center"/>
            </w:pPr>
          </w:p>
          <w:p>
            <w:pPr>
              <w:widowControl/>
              <w:wordWrap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widowControl/>
              <w:wordWrap w:val="0"/>
              <w:spacing w:line="360" w:lineRule="auto"/>
              <w:jc w:val="center"/>
              <w:rPr>
                <w:rFonts w:ascii="宋体" w:hAnsi="宋体" w:cs="宋体"/>
                <w:sz w:val="24"/>
              </w:rPr>
            </w:pPr>
            <w:r>
              <w:rPr>
                <w:rFonts w:hint="eastAsia" w:ascii="宋体" w:hAnsi="宋体" w:cs="宋体"/>
                <w:sz w:val="24"/>
              </w:rPr>
              <w:t>人员配置</w:t>
            </w:r>
          </w:p>
          <w:p>
            <w:pPr>
              <w:widowControl/>
              <w:wordWrap w:val="0"/>
              <w:spacing w:line="360" w:lineRule="auto"/>
              <w:jc w:val="center"/>
              <w:rPr>
                <w:rFonts w:ascii="宋体" w:hAnsi="宋体" w:cs="宋体"/>
                <w:sz w:val="24"/>
              </w:rPr>
            </w:pPr>
            <w:r>
              <w:rPr>
                <w:rFonts w:ascii="宋体" w:hAnsi="宋体" w:cs="宋体"/>
                <w:sz w:val="24"/>
              </w:rPr>
              <w:t>2</w:t>
            </w:r>
            <w:r>
              <w:rPr>
                <w:rFonts w:hint="eastAsia" w:ascii="宋体" w:hAnsi="宋体" w:cs="宋体"/>
                <w:sz w:val="24"/>
              </w:rPr>
              <w:t>5%</w:t>
            </w:r>
          </w:p>
        </w:tc>
        <w:tc>
          <w:tcPr>
            <w:tcW w:w="761" w:type="dxa"/>
            <w:vAlign w:val="center"/>
          </w:tcPr>
          <w:p>
            <w:pPr>
              <w:widowControl/>
              <w:wordWrap w:val="0"/>
              <w:spacing w:line="360" w:lineRule="auto"/>
              <w:jc w:val="center"/>
            </w:pPr>
            <w:r>
              <w:rPr>
                <w:rFonts w:ascii="宋体" w:hAnsi="宋体" w:cs="宋体"/>
                <w:sz w:val="24"/>
              </w:rPr>
              <w:t>2</w:t>
            </w:r>
            <w:r>
              <w:rPr>
                <w:rFonts w:hint="eastAsia" w:ascii="宋体" w:hAnsi="宋体" w:cs="宋体"/>
                <w:sz w:val="24"/>
              </w:rPr>
              <w:t>5</w:t>
            </w:r>
          </w:p>
        </w:tc>
        <w:tc>
          <w:tcPr>
            <w:tcW w:w="6096" w:type="dxa"/>
            <w:vAlign w:val="center"/>
          </w:tcPr>
          <w:p>
            <w:pPr>
              <w:widowControl/>
              <w:wordWrap w:val="0"/>
              <w:spacing w:line="360" w:lineRule="auto"/>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一、项目负责人（</w:t>
            </w:r>
            <w:r>
              <w:rPr>
                <w:rFonts w:hint="eastAsia" w:cs="宋体" w:asciiTheme="majorEastAsia" w:hAnsiTheme="majorEastAsia" w:eastAsiaTheme="majorEastAsia"/>
                <w:color w:val="000000"/>
                <w:kern w:val="0"/>
                <w:szCs w:val="21"/>
                <w:highlight w:val="yellow"/>
              </w:rPr>
              <w:t>1</w:t>
            </w:r>
            <w:r>
              <w:rPr>
                <w:rFonts w:hint="eastAsia" w:cs="宋体" w:asciiTheme="majorEastAsia" w:hAnsiTheme="majorEastAsia" w:eastAsiaTheme="majorEastAsia"/>
                <w:color w:val="000000"/>
                <w:kern w:val="0"/>
                <w:szCs w:val="21"/>
                <w:highlight w:val="yellow"/>
                <w:lang w:val="en-US" w:eastAsia="zh-CN"/>
              </w:rPr>
              <w:t>7</w:t>
            </w:r>
            <w:r>
              <w:rPr>
                <w:rFonts w:hint="eastAsia" w:cs="宋体" w:asciiTheme="majorEastAsia" w:hAnsiTheme="majorEastAsia" w:eastAsiaTheme="majorEastAsia"/>
                <w:color w:val="000000"/>
                <w:kern w:val="0"/>
                <w:szCs w:val="21"/>
                <w:highlight w:val="yellow"/>
              </w:rPr>
              <w:t>分</w:t>
            </w:r>
            <w:r>
              <w:rPr>
                <w:rFonts w:hint="eastAsia" w:cs="宋体" w:asciiTheme="majorEastAsia" w:hAnsiTheme="majorEastAsia" w:eastAsiaTheme="majorEastAsia"/>
                <w:color w:val="000000"/>
                <w:kern w:val="0"/>
                <w:szCs w:val="21"/>
              </w:rPr>
              <w:t xml:space="preserve">）： </w:t>
            </w:r>
          </w:p>
          <w:p>
            <w:pPr>
              <w:widowControl/>
              <w:wordWrap w:val="0"/>
              <w:spacing w:line="360" w:lineRule="auto"/>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1.项目负责人持有注册会计师得</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分，否则不得分；</w:t>
            </w:r>
          </w:p>
          <w:p>
            <w:pPr>
              <w:widowControl/>
              <w:wordWrap w:val="0"/>
              <w:spacing w:line="360" w:lineRule="auto"/>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2.项目负责人近三年内负责过</w:t>
            </w:r>
            <w:r>
              <w:rPr>
                <w:rFonts w:hint="eastAsia" w:cs="宋体" w:asciiTheme="majorEastAsia" w:hAnsiTheme="majorEastAsia" w:eastAsiaTheme="majorEastAsia"/>
                <w:color w:val="000000"/>
                <w:kern w:val="0"/>
                <w:szCs w:val="21"/>
                <w:lang w:val="en-US" w:eastAsia="zh-CN"/>
              </w:rPr>
              <w:t>学校</w:t>
            </w:r>
            <w:r>
              <w:rPr>
                <w:rFonts w:hint="eastAsia" w:cs="宋体" w:asciiTheme="majorEastAsia" w:hAnsiTheme="majorEastAsia" w:eastAsiaTheme="majorEastAsia"/>
                <w:color w:val="000000"/>
                <w:kern w:val="0"/>
                <w:szCs w:val="21"/>
              </w:rPr>
              <w:t>财务审计工作的，每个业绩得2分，最高得</w:t>
            </w:r>
            <w:r>
              <w:rPr>
                <w:rFonts w:cs="宋体" w:asciiTheme="majorEastAsia" w:hAnsiTheme="majorEastAsia" w:eastAsiaTheme="majorEastAsia"/>
                <w:color w:val="000000"/>
                <w:kern w:val="0"/>
                <w:szCs w:val="21"/>
              </w:rPr>
              <w:t>8</w:t>
            </w:r>
            <w:r>
              <w:rPr>
                <w:rFonts w:hint="eastAsia" w:cs="宋体" w:asciiTheme="majorEastAsia" w:hAnsiTheme="majorEastAsia" w:eastAsiaTheme="majorEastAsia"/>
                <w:color w:val="000000"/>
                <w:kern w:val="0"/>
                <w:szCs w:val="21"/>
              </w:rPr>
              <w:t>分</w:t>
            </w:r>
            <w:r>
              <w:rPr>
                <w:rFonts w:hint="eastAsia" w:cs="宋体" w:asciiTheme="majorEastAsia" w:hAnsiTheme="majorEastAsia" w:eastAsiaTheme="majorEastAsia"/>
                <w:kern w:val="0"/>
                <w:szCs w:val="21"/>
              </w:rPr>
              <w:t>（需提供合同复印件）；</w:t>
            </w:r>
          </w:p>
          <w:p>
            <w:pPr>
              <w:widowControl/>
              <w:wordWrap w:val="0"/>
              <w:spacing w:line="360" w:lineRule="auto"/>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3.项目负责人在财会工作</w:t>
            </w:r>
            <w:r>
              <w:rPr>
                <w:rFonts w:hint="eastAsia" w:cs="宋体" w:asciiTheme="majorEastAsia" w:hAnsiTheme="majorEastAsia" w:eastAsiaTheme="majorEastAsia"/>
                <w:color w:val="000000"/>
                <w:kern w:val="0"/>
                <w:szCs w:val="21"/>
                <w:highlight w:val="yellow"/>
                <w:lang w:val="en-US" w:eastAsia="zh-CN"/>
              </w:rPr>
              <w:t>6</w:t>
            </w:r>
            <w:r>
              <w:rPr>
                <w:rFonts w:hint="eastAsia" w:cs="宋体" w:asciiTheme="majorEastAsia" w:hAnsiTheme="majorEastAsia" w:eastAsiaTheme="majorEastAsia"/>
                <w:color w:val="000000"/>
                <w:kern w:val="0"/>
                <w:szCs w:val="21"/>
                <w:highlight w:val="yellow"/>
              </w:rPr>
              <w:t>年</w:t>
            </w:r>
            <w:r>
              <w:rPr>
                <w:rFonts w:hint="eastAsia" w:cs="宋体" w:asciiTheme="majorEastAsia" w:hAnsiTheme="majorEastAsia" w:eastAsiaTheme="majorEastAsia"/>
                <w:color w:val="000000"/>
                <w:kern w:val="0"/>
                <w:szCs w:val="21"/>
              </w:rPr>
              <w:t>及以上得</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分，</w:t>
            </w:r>
            <w:r>
              <w:rPr>
                <w:rFonts w:hint="eastAsia" w:cs="宋体" w:asciiTheme="majorEastAsia" w:hAnsiTheme="majorEastAsia" w:eastAsiaTheme="majorEastAsia"/>
                <w:color w:val="000000"/>
                <w:kern w:val="0"/>
                <w:szCs w:val="21"/>
                <w:highlight w:val="yellow"/>
                <w:lang w:val="en-US" w:eastAsia="zh-CN"/>
              </w:rPr>
              <w:t>3</w:t>
            </w:r>
            <w:r>
              <w:rPr>
                <w:rFonts w:hint="eastAsia" w:cs="宋体" w:asciiTheme="majorEastAsia" w:hAnsiTheme="majorEastAsia" w:eastAsiaTheme="majorEastAsia"/>
                <w:color w:val="000000"/>
                <w:kern w:val="0"/>
                <w:szCs w:val="21"/>
                <w:highlight w:val="yellow"/>
              </w:rPr>
              <w:t>年</w:t>
            </w:r>
            <w:r>
              <w:rPr>
                <w:rFonts w:hint="eastAsia" w:cs="宋体" w:asciiTheme="majorEastAsia" w:hAnsiTheme="majorEastAsia" w:eastAsiaTheme="majorEastAsia"/>
                <w:color w:val="000000"/>
                <w:kern w:val="0"/>
                <w:szCs w:val="21"/>
              </w:rPr>
              <w:t>及以上得</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rPr>
              <w:t>分。否则不得分。（以初期注册证书批准日期起算为准）；</w:t>
            </w:r>
          </w:p>
          <w:p>
            <w:pPr>
              <w:widowControl/>
              <w:wordWrap w:val="0"/>
              <w:spacing w:line="360" w:lineRule="auto"/>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4</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FF0000"/>
                <w:kern w:val="0"/>
                <w:szCs w:val="21"/>
              </w:rPr>
              <w:t>项目负责人有学校从业</w:t>
            </w:r>
            <w:r>
              <w:rPr>
                <w:rFonts w:hint="eastAsia" w:cs="宋体" w:asciiTheme="majorEastAsia" w:hAnsiTheme="majorEastAsia" w:eastAsiaTheme="majorEastAsia"/>
                <w:color w:val="FF0000"/>
                <w:kern w:val="0"/>
                <w:szCs w:val="21"/>
                <w:lang w:val="en-US" w:eastAsia="zh-CN"/>
              </w:rPr>
              <w:t>经历</w:t>
            </w:r>
            <w:r>
              <w:rPr>
                <w:rFonts w:hint="eastAsia" w:cs="宋体" w:asciiTheme="majorEastAsia" w:hAnsiTheme="majorEastAsia" w:eastAsiaTheme="majorEastAsia"/>
                <w:color w:val="FF0000"/>
                <w:kern w:val="0"/>
                <w:szCs w:val="21"/>
              </w:rPr>
              <w:t>者得</w:t>
            </w:r>
            <w:r>
              <w:rPr>
                <w:rFonts w:cs="宋体" w:asciiTheme="majorEastAsia" w:hAnsiTheme="majorEastAsia" w:eastAsiaTheme="majorEastAsia"/>
                <w:color w:val="FF0000"/>
                <w:kern w:val="0"/>
                <w:szCs w:val="21"/>
              </w:rPr>
              <w:t>3</w:t>
            </w:r>
            <w:r>
              <w:rPr>
                <w:rFonts w:hint="eastAsia" w:cs="宋体" w:asciiTheme="majorEastAsia" w:hAnsiTheme="majorEastAsia" w:eastAsiaTheme="majorEastAsia"/>
                <w:color w:val="FF0000"/>
                <w:kern w:val="0"/>
                <w:szCs w:val="21"/>
              </w:rPr>
              <w:t>分</w:t>
            </w:r>
          </w:p>
          <w:p>
            <w:pPr>
              <w:widowControl/>
              <w:wordWrap w:val="0"/>
              <w:spacing w:line="360" w:lineRule="auto"/>
              <w:rPr>
                <w:rFonts w:hint="eastAsia" w:cs="宋体" w:asciiTheme="majorEastAsia" w:hAnsiTheme="majorEastAsia" w:eastAsiaTheme="majorEastAsia"/>
                <w:color w:val="000000"/>
                <w:kern w:val="0"/>
                <w:szCs w:val="21"/>
              </w:rPr>
            </w:pPr>
          </w:p>
          <w:p>
            <w:pPr>
              <w:widowControl/>
              <w:wordWrap w:val="0"/>
              <w:spacing w:line="360" w:lineRule="auto"/>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二、除项目负责人以外的其他人员（</w:t>
            </w:r>
            <w:r>
              <w:rPr>
                <w:rFonts w:hint="eastAsia" w:cs="宋体" w:asciiTheme="majorEastAsia" w:hAnsiTheme="majorEastAsia" w:eastAsiaTheme="majorEastAsia"/>
                <w:color w:val="000000"/>
                <w:kern w:val="0"/>
                <w:szCs w:val="21"/>
                <w:highlight w:val="yellow"/>
                <w:lang w:val="en-US" w:eastAsia="zh-CN"/>
              </w:rPr>
              <w:t>8</w:t>
            </w:r>
            <w:r>
              <w:rPr>
                <w:rFonts w:hint="eastAsia" w:cs="宋体" w:asciiTheme="majorEastAsia" w:hAnsiTheme="majorEastAsia" w:eastAsiaTheme="majorEastAsia"/>
                <w:color w:val="000000"/>
                <w:kern w:val="0"/>
                <w:szCs w:val="21"/>
                <w:highlight w:val="yellow"/>
              </w:rPr>
              <w:t>分</w:t>
            </w:r>
            <w:r>
              <w:rPr>
                <w:rFonts w:hint="eastAsia" w:cs="宋体" w:asciiTheme="majorEastAsia" w:hAnsiTheme="majorEastAsia" w:eastAsiaTheme="majorEastAsia"/>
                <w:color w:val="000000"/>
                <w:kern w:val="0"/>
                <w:szCs w:val="21"/>
              </w:rPr>
              <w:t xml:space="preserve">）： </w:t>
            </w:r>
          </w:p>
          <w:p>
            <w:pPr>
              <w:widowControl/>
              <w:wordWrap w:val="0"/>
              <w:spacing w:line="360" w:lineRule="auto"/>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1.具有注册会计师证，每人得</w:t>
            </w:r>
            <w:r>
              <w:rPr>
                <w:rFonts w:hint="eastAsia" w:cs="宋体" w:asciiTheme="majorEastAsia" w:hAnsiTheme="majorEastAsia" w:eastAsiaTheme="majorEastAsia"/>
                <w:color w:val="000000"/>
                <w:kern w:val="0"/>
                <w:szCs w:val="21"/>
                <w:lang w:val="en-US" w:eastAsia="zh-CN"/>
              </w:rPr>
              <w:t>2</w:t>
            </w:r>
            <w:r>
              <w:rPr>
                <w:rFonts w:hint="eastAsia" w:cs="宋体" w:asciiTheme="majorEastAsia" w:hAnsiTheme="majorEastAsia" w:eastAsiaTheme="majorEastAsia"/>
                <w:color w:val="000000"/>
                <w:kern w:val="0"/>
                <w:szCs w:val="21"/>
              </w:rPr>
              <w:t>分，财会类高级技术职称的，每人得</w:t>
            </w:r>
            <w:r>
              <w:rPr>
                <w:rFonts w:hint="eastAsia" w:cs="宋体" w:asciiTheme="majorEastAsia" w:hAnsiTheme="majorEastAsia" w:eastAsiaTheme="majorEastAsia"/>
                <w:color w:val="000000"/>
                <w:kern w:val="0"/>
                <w:szCs w:val="21"/>
                <w:lang w:val="en-US" w:eastAsia="zh-CN"/>
              </w:rPr>
              <w:t>1</w:t>
            </w:r>
            <w:r>
              <w:rPr>
                <w:rFonts w:hint="eastAsia" w:cs="宋体" w:asciiTheme="majorEastAsia" w:hAnsiTheme="majorEastAsia" w:eastAsiaTheme="majorEastAsia"/>
                <w:color w:val="000000"/>
                <w:kern w:val="0"/>
                <w:szCs w:val="21"/>
              </w:rPr>
              <w:t>分，具有财会类中级技术职称的，每人得0.</w:t>
            </w:r>
            <w:r>
              <w:rPr>
                <w:rFonts w:hint="eastAsia" w:cs="宋体" w:asciiTheme="majorEastAsia" w:hAnsiTheme="majorEastAsia" w:eastAsiaTheme="majorEastAsia"/>
                <w:color w:val="000000"/>
                <w:kern w:val="0"/>
                <w:szCs w:val="21"/>
                <w:lang w:val="en-US" w:eastAsia="zh-CN"/>
              </w:rPr>
              <w:t>5</w:t>
            </w:r>
            <w:r>
              <w:rPr>
                <w:rFonts w:hint="eastAsia" w:cs="宋体" w:asciiTheme="majorEastAsia" w:hAnsiTheme="majorEastAsia" w:eastAsiaTheme="majorEastAsia"/>
                <w:color w:val="000000"/>
                <w:kern w:val="0"/>
                <w:szCs w:val="21"/>
              </w:rPr>
              <w:t>分，其他不得分，最高得分</w:t>
            </w:r>
            <w:r>
              <w:rPr>
                <w:rFonts w:hint="eastAsia" w:cs="宋体" w:asciiTheme="majorEastAsia" w:hAnsiTheme="majorEastAsia" w:eastAsiaTheme="majorEastAsia"/>
                <w:color w:val="000000"/>
                <w:kern w:val="0"/>
                <w:szCs w:val="21"/>
                <w:highlight w:val="yellow"/>
                <w:lang w:val="en-US" w:eastAsia="zh-CN"/>
              </w:rPr>
              <w:t>5</w:t>
            </w:r>
            <w:r>
              <w:rPr>
                <w:rFonts w:hint="eastAsia" w:cs="宋体" w:asciiTheme="majorEastAsia" w:hAnsiTheme="majorEastAsia" w:eastAsiaTheme="majorEastAsia"/>
                <w:color w:val="000000"/>
                <w:kern w:val="0"/>
                <w:szCs w:val="21"/>
                <w:highlight w:val="yellow"/>
              </w:rPr>
              <w:t>分</w:t>
            </w:r>
            <w:r>
              <w:rPr>
                <w:rFonts w:hint="eastAsia" w:cs="宋体" w:asciiTheme="majorEastAsia" w:hAnsiTheme="majorEastAsia" w:eastAsiaTheme="majorEastAsia"/>
                <w:color w:val="000000"/>
                <w:kern w:val="0"/>
                <w:szCs w:val="21"/>
              </w:rPr>
              <w:t>；</w:t>
            </w:r>
          </w:p>
          <w:p>
            <w:pPr>
              <w:autoSpaceDE w:val="0"/>
              <w:autoSpaceDN w:val="0"/>
              <w:spacing w:line="360" w:lineRule="auto"/>
              <w:jc w:val="left"/>
              <w:rPr>
                <w:rFonts w:hint="default"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kern w:val="0"/>
                <w:szCs w:val="21"/>
                <w:highlight w:val="yellow"/>
              </w:rPr>
              <w:t>2.近三年内参加过</w:t>
            </w:r>
            <w:r>
              <w:rPr>
                <w:rFonts w:hint="eastAsia" w:cs="宋体" w:asciiTheme="majorEastAsia" w:hAnsiTheme="majorEastAsia" w:eastAsiaTheme="majorEastAsia"/>
                <w:kern w:val="0"/>
                <w:szCs w:val="21"/>
                <w:highlight w:val="yellow"/>
                <w:lang w:val="en-US" w:eastAsia="zh-CN"/>
              </w:rPr>
              <w:t>学校类</w:t>
            </w:r>
            <w:r>
              <w:rPr>
                <w:rFonts w:hint="eastAsia" w:cs="宋体" w:asciiTheme="majorEastAsia" w:hAnsiTheme="majorEastAsia" w:eastAsiaTheme="majorEastAsia"/>
                <w:kern w:val="0"/>
                <w:szCs w:val="21"/>
                <w:highlight w:val="yellow"/>
              </w:rPr>
              <w:t>审计工作的，每个人加0.5分，最高得</w:t>
            </w:r>
            <w:r>
              <w:rPr>
                <w:rFonts w:hint="eastAsia" w:cs="宋体" w:asciiTheme="majorEastAsia" w:hAnsiTheme="majorEastAsia" w:eastAsiaTheme="majorEastAsia"/>
                <w:kern w:val="0"/>
                <w:szCs w:val="21"/>
                <w:highlight w:val="yellow"/>
                <w:lang w:val="en-US" w:eastAsia="zh-CN"/>
              </w:rPr>
              <w:t>3</w:t>
            </w:r>
            <w:r>
              <w:rPr>
                <w:rFonts w:hint="eastAsia" w:cs="宋体" w:asciiTheme="majorEastAsia" w:hAnsiTheme="majorEastAsia" w:eastAsiaTheme="majorEastAsia"/>
                <w:kern w:val="0"/>
                <w:szCs w:val="21"/>
                <w:highlight w:val="yellow"/>
              </w:rPr>
              <w:t>分（需提供</w:t>
            </w:r>
            <w:r>
              <w:rPr>
                <w:rFonts w:hint="eastAsia" w:cs="宋体" w:asciiTheme="majorEastAsia" w:hAnsiTheme="majorEastAsia" w:eastAsiaTheme="majorEastAsia"/>
                <w:kern w:val="0"/>
                <w:szCs w:val="21"/>
                <w:highlight w:val="yellow"/>
                <w:lang w:val="en-US" w:eastAsia="zh-CN"/>
              </w:rPr>
              <w:t>报告二维码</w:t>
            </w:r>
            <w:r>
              <w:rPr>
                <w:rFonts w:hint="eastAsia" w:cs="宋体" w:asciiTheme="majorEastAsia" w:hAnsiTheme="majorEastAsia" w:eastAsiaTheme="majorEastAsia"/>
                <w:kern w:val="0"/>
                <w:szCs w:val="21"/>
                <w:highlight w:val="yellow"/>
              </w:rPr>
              <w:t>）；</w:t>
            </w:r>
          </w:p>
        </w:tc>
        <w:tc>
          <w:tcPr>
            <w:tcW w:w="1399" w:type="dxa"/>
            <w:vAlign w:val="center"/>
          </w:tcPr>
          <w:p>
            <w:pPr>
              <w:widowControl/>
              <w:wordWrap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widowControl/>
              <w:wordWrap w:val="0"/>
              <w:spacing w:line="360" w:lineRule="auto"/>
              <w:jc w:val="center"/>
              <w:rPr>
                <w:rFonts w:ascii="宋体" w:hAnsi="宋体" w:cs="宋体"/>
                <w:sz w:val="24"/>
              </w:rPr>
            </w:pPr>
            <w:r>
              <w:rPr>
                <w:rFonts w:hint="eastAsia" w:ascii="宋体" w:hAnsi="宋体" w:cs="宋体"/>
                <w:sz w:val="24"/>
              </w:rPr>
              <w:t>业绩</w:t>
            </w:r>
          </w:p>
          <w:p>
            <w:pPr>
              <w:widowControl/>
              <w:wordWrap w:val="0"/>
              <w:spacing w:line="360" w:lineRule="auto"/>
              <w:jc w:val="center"/>
              <w:rPr>
                <w:rFonts w:ascii="宋体" w:hAnsi="宋体" w:cs="宋体"/>
                <w:sz w:val="24"/>
              </w:rPr>
            </w:pPr>
            <w:r>
              <w:rPr>
                <w:rFonts w:hint="eastAsia" w:ascii="宋体" w:hAnsi="宋体" w:cs="宋体"/>
                <w:sz w:val="24"/>
              </w:rPr>
              <w:t>30%</w:t>
            </w:r>
          </w:p>
        </w:tc>
        <w:tc>
          <w:tcPr>
            <w:tcW w:w="761" w:type="dxa"/>
            <w:vAlign w:val="center"/>
          </w:tcPr>
          <w:p>
            <w:pPr>
              <w:widowControl/>
              <w:wordWrap w:val="0"/>
              <w:spacing w:line="360" w:lineRule="auto"/>
              <w:jc w:val="center"/>
            </w:pPr>
            <w:r>
              <w:rPr>
                <w:rFonts w:hint="eastAsia" w:ascii="宋体" w:hAnsi="宋体" w:cs="宋体"/>
                <w:sz w:val="24"/>
              </w:rPr>
              <w:t>30</w:t>
            </w:r>
          </w:p>
        </w:tc>
        <w:tc>
          <w:tcPr>
            <w:tcW w:w="6096" w:type="dxa"/>
            <w:vAlign w:val="center"/>
          </w:tcPr>
          <w:p>
            <w:pPr>
              <w:widowControl/>
              <w:numPr>
                <w:ilvl w:val="0"/>
                <w:numId w:val="3"/>
              </w:numPr>
              <w:wordWrap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highlight w:val="yellow"/>
                <w:lang w:val="en-US" w:eastAsia="zh-CN"/>
              </w:rPr>
              <w:t>学校类专项审计</w:t>
            </w:r>
            <w:r>
              <w:rPr>
                <w:rFonts w:hint="eastAsia" w:cs="宋体" w:asciiTheme="majorEastAsia" w:hAnsiTheme="majorEastAsia" w:eastAsiaTheme="majorEastAsia"/>
                <w:szCs w:val="21"/>
                <w:highlight w:val="yellow"/>
              </w:rPr>
              <w:t>业绩</w:t>
            </w:r>
            <w:r>
              <w:rPr>
                <w:rFonts w:hint="eastAsia" w:cs="宋体" w:asciiTheme="majorEastAsia" w:hAnsiTheme="majorEastAsia" w:eastAsiaTheme="majorEastAsia"/>
                <w:szCs w:val="21"/>
              </w:rPr>
              <w:t>，每个得4分，最多得20分；</w:t>
            </w:r>
          </w:p>
          <w:p>
            <w:pPr>
              <w:widowControl/>
              <w:numPr>
                <w:ilvl w:val="0"/>
                <w:numId w:val="3"/>
              </w:numPr>
              <w:wordWrap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highlight w:val="yellow"/>
              </w:rPr>
              <w:t>其他</w:t>
            </w:r>
            <w:r>
              <w:rPr>
                <w:rFonts w:hint="eastAsia" w:cs="宋体" w:asciiTheme="majorEastAsia" w:hAnsiTheme="majorEastAsia" w:eastAsiaTheme="majorEastAsia"/>
                <w:szCs w:val="21"/>
                <w:highlight w:val="yellow"/>
                <w:lang w:val="en-US" w:eastAsia="zh-CN"/>
              </w:rPr>
              <w:t>行业财务收支审计</w:t>
            </w:r>
            <w:r>
              <w:rPr>
                <w:rFonts w:hint="eastAsia" w:cs="宋体" w:asciiTheme="majorEastAsia" w:hAnsiTheme="majorEastAsia" w:eastAsiaTheme="majorEastAsia"/>
                <w:szCs w:val="21"/>
              </w:rPr>
              <w:t>业绩，每个</w:t>
            </w:r>
            <w:r>
              <w:rPr>
                <w:rFonts w:hint="eastAsia" w:cs="宋体" w:asciiTheme="majorEastAsia" w:hAnsiTheme="majorEastAsia" w:eastAsiaTheme="majorEastAsia"/>
                <w:szCs w:val="21"/>
                <w:lang w:val="en-US" w:eastAsia="zh-CN"/>
              </w:rPr>
              <w:t>1</w:t>
            </w:r>
            <w:r>
              <w:rPr>
                <w:rFonts w:hint="eastAsia" w:cs="宋体" w:asciiTheme="majorEastAsia" w:hAnsiTheme="majorEastAsia" w:eastAsiaTheme="majorEastAsia"/>
                <w:szCs w:val="21"/>
              </w:rPr>
              <w:t>分，最多得10分</w:t>
            </w:r>
          </w:p>
          <w:p>
            <w:pPr>
              <w:widowControl/>
              <w:wordWrap w:val="0"/>
              <w:spacing w:line="360" w:lineRule="auto"/>
              <w:rPr>
                <w:rFonts w:cs="宋体" w:asciiTheme="majorEastAsia" w:hAnsiTheme="majorEastAsia" w:eastAsiaTheme="majorEastAsia"/>
                <w:szCs w:val="21"/>
              </w:rPr>
            </w:pPr>
          </w:p>
        </w:tc>
        <w:tc>
          <w:tcPr>
            <w:tcW w:w="1399" w:type="dxa"/>
            <w:vAlign w:val="center"/>
          </w:tcPr>
          <w:p>
            <w:pPr>
              <w:widowControl/>
              <w:wordWrap w:val="0"/>
              <w:spacing w:line="360" w:lineRule="auto"/>
              <w:jc w:val="center"/>
            </w:pPr>
            <w:r>
              <w:rPr>
                <w:rFonts w:hint="eastAsia"/>
              </w:rPr>
              <w:t>近三年来审计业绩证明，以报价单位提供的合同复印件（加盖公章）为准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widowControl/>
              <w:wordWrap w:val="0"/>
              <w:spacing w:line="360" w:lineRule="auto"/>
              <w:jc w:val="center"/>
              <w:rPr>
                <w:rFonts w:ascii="宋体" w:hAnsi="宋体"/>
                <w:sz w:val="24"/>
              </w:rPr>
            </w:pPr>
            <w:r>
              <w:rPr>
                <w:rFonts w:hint="eastAsia" w:ascii="宋体" w:hAnsi="宋体"/>
                <w:sz w:val="24"/>
              </w:rPr>
              <w:t>财务状况</w:t>
            </w:r>
          </w:p>
          <w:p>
            <w:pPr>
              <w:widowControl/>
              <w:wordWrap w:val="0"/>
              <w:spacing w:line="360" w:lineRule="auto"/>
              <w:jc w:val="center"/>
              <w:rPr>
                <w:rFonts w:ascii="宋体" w:hAnsi="宋体"/>
                <w:sz w:val="24"/>
              </w:rPr>
            </w:pPr>
            <w:r>
              <w:rPr>
                <w:rFonts w:hint="eastAsia" w:ascii="宋体" w:hAnsi="宋体"/>
                <w:sz w:val="24"/>
              </w:rPr>
              <w:t>3%</w:t>
            </w:r>
          </w:p>
        </w:tc>
        <w:tc>
          <w:tcPr>
            <w:tcW w:w="761" w:type="dxa"/>
            <w:vAlign w:val="center"/>
          </w:tcPr>
          <w:p>
            <w:pPr>
              <w:widowControl/>
              <w:wordWrap w:val="0"/>
              <w:spacing w:line="360" w:lineRule="auto"/>
              <w:jc w:val="center"/>
            </w:pPr>
            <w:r>
              <w:rPr>
                <w:rFonts w:hint="eastAsia" w:ascii="宋体" w:hAnsi="宋体" w:cs="宋体"/>
                <w:sz w:val="24"/>
              </w:rPr>
              <w:t>3分</w:t>
            </w:r>
          </w:p>
        </w:tc>
        <w:tc>
          <w:tcPr>
            <w:tcW w:w="6096" w:type="dxa"/>
            <w:vAlign w:val="center"/>
          </w:tcPr>
          <w:p>
            <w:pPr>
              <w:widowControl/>
              <w:wordWrap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提供近三年的财务报表，报表完整的、财务状况良好的得3分，一般的得1分，差的、不完整的及不提供的财务报表的得0分。</w:t>
            </w:r>
          </w:p>
        </w:tc>
        <w:tc>
          <w:tcPr>
            <w:tcW w:w="1399" w:type="dxa"/>
            <w:vAlign w:val="center"/>
          </w:tcPr>
          <w:p>
            <w:pPr>
              <w:widowControl/>
              <w:wordWrap w:val="0"/>
              <w:spacing w:line="360" w:lineRule="auto"/>
            </w:pPr>
            <w:r>
              <w:rPr>
                <w:rFonts w:hint="eastAsia"/>
              </w:rPr>
              <w:t>以会计师事务所、信用评估机构或银行出具为准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widowControl/>
              <w:wordWrap w:val="0"/>
              <w:spacing w:line="360" w:lineRule="auto"/>
              <w:jc w:val="center"/>
              <w:rPr>
                <w:rFonts w:ascii="宋体" w:hAnsi="宋体" w:cs="宋体"/>
                <w:sz w:val="24"/>
              </w:rPr>
            </w:pPr>
            <w:r>
              <w:rPr>
                <w:rFonts w:hint="eastAsia" w:ascii="宋体" w:hAnsi="宋体" w:cs="宋体"/>
                <w:sz w:val="24"/>
              </w:rPr>
              <w:t>投标文件的规范性</w:t>
            </w:r>
          </w:p>
          <w:p>
            <w:pPr>
              <w:widowControl/>
              <w:wordWrap w:val="0"/>
              <w:spacing w:line="360" w:lineRule="auto"/>
              <w:jc w:val="center"/>
              <w:rPr>
                <w:rFonts w:ascii="宋体" w:hAnsi="宋体" w:cs="宋体"/>
                <w:sz w:val="24"/>
              </w:rPr>
            </w:pPr>
            <w:r>
              <w:rPr>
                <w:rFonts w:hint="eastAsia" w:ascii="宋体" w:hAnsi="宋体" w:cs="宋体"/>
                <w:sz w:val="24"/>
              </w:rPr>
              <w:t>2%</w:t>
            </w:r>
          </w:p>
        </w:tc>
        <w:tc>
          <w:tcPr>
            <w:tcW w:w="761" w:type="dxa"/>
            <w:vAlign w:val="center"/>
          </w:tcPr>
          <w:p>
            <w:pPr>
              <w:widowControl/>
              <w:wordWrap w:val="0"/>
              <w:spacing w:line="360" w:lineRule="auto"/>
              <w:jc w:val="center"/>
              <w:rPr>
                <w:sz w:val="24"/>
                <w:szCs w:val="24"/>
              </w:rPr>
            </w:pPr>
            <w:r>
              <w:rPr>
                <w:rFonts w:hint="eastAsia" w:ascii="宋体" w:hAnsi="宋体" w:cs="宋体"/>
                <w:sz w:val="24"/>
                <w:szCs w:val="24"/>
              </w:rPr>
              <w:t>2分</w:t>
            </w:r>
          </w:p>
        </w:tc>
        <w:tc>
          <w:tcPr>
            <w:tcW w:w="6096" w:type="dxa"/>
            <w:vAlign w:val="center"/>
          </w:tcPr>
          <w:p>
            <w:pPr>
              <w:widowControl/>
              <w:wordWrap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询价文件制作规范，没有细微偏差情形的得2分，有一项细微偏差扣1分，直至该项分值扣完为止。</w:t>
            </w:r>
          </w:p>
        </w:tc>
        <w:tc>
          <w:tcPr>
            <w:tcW w:w="1399" w:type="dxa"/>
            <w:vAlign w:val="center"/>
          </w:tcPr>
          <w:p>
            <w:pPr>
              <w:widowControl/>
              <w:wordWrap w:val="0"/>
              <w:spacing w:line="360" w:lineRule="auto"/>
              <w:jc w:val="center"/>
            </w:pPr>
          </w:p>
        </w:tc>
      </w:tr>
    </w:tbl>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r>
        <w:rPr>
          <w:rFonts w:hint="eastAsia" w:ascii="仿宋" w:hAnsi="仿宋" w:eastAsia="仿宋"/>
          <w:b/>
          <w:sz w:val="36"/>
          <w:szCs w:val="36"/>
        </w:rPr>
        <w:t>合  同</w:t>
      </w:r>
    </w:p>
    <w:p>
      <w:pPr>
        <w:widowControl/>
        <w:shd w:val="clear" w:color="auto" w:fill="FFFFFF"/>
        <w:spacing w:line="360" w:lineRule="auto"/>
        <w:ind w:firstLine="482"/>
        <w:jc w:val="left"/>
        <w:rPr>
          <w:rFonts w:ascii="仿宋" w:hAnsi="仿宋" w:eastAsia="仿宋" w:cs="Arial"/>
          <w:kern w:val="0"/>
          <w:sz w:val="28"/>
          <w:szCs w:val="28"/>
        </w:rPr>
      </w:pPr>
    </w:p>
    <w:p>
      <w:pPr>
        <w:spacing w:line="360" w:lineRule="auto"/>
        <w:ind w:firstLine="420" w:firstLineChars="175"/>
        <w:rPr>
          <w:rFonts w:ascii="宋体" w:hAnsi="宋体" w:cs="宋体"/>
          <w:sz w:val="24"/>
        </w:rPr>
      </w:pPr>
      <w:r>
        <w:rPr>
          <w:rFonts w:hint="eastAsia" w:ascii="宋体" w:hAnsi="宋体" w:cs="宋体"/>
          <w:sz w:val="24"/>
          <w:szCs w:val="24"/>
        </w:rPr>
        <w:t>甲方：四川师大教育发展</w:t>
      </w:r>
      <w:r>
        <w:rPr>
          <w:rFonts w:hint="eastAsia" w:ascii="宋体" w:hAnsi="宋体" w:cs="宋体"/>
          <w:sz w:val="24"/>
        </w:rPr>
        <w:t>集团</w:t>
      </w:r>
      <w:r>
        <w:rPr>
          <w:rFonts w:hint="eastAsia" w:ascii="宋体" w:hAnsi="宋体" w:cs="宋体"/>
          <w:sz w:val="24"/>
          <w:szCs w:val="24"/>
        </w:rPr>
        <w:t>有限公司</w:t>
      </w:r>
    </w:p>
    <w:p>
      <w:pPr>
        <w:spacing w:line="360" w:lineRule="auto"/>
        <w:ind w:firstLine="420" w:firstLineChars="175"/>
        <w:rPr>
          <w:rFonts w:ascii="宋体" w:hAnsi="宋体" w:cs="宋体"/>
          <w:sz w:val="24"/>
        </w:rPr>
      </w:pPr>
      <w:r>
        <w:rPr>
          <w:rFonts w:hint="eastAsia" w:ascii="宋体" w:hAnsi="宋体" w:cs="宋体"/>
          <w:sz w:val="24"/>
          <w:szCs w:val="24"/>
        </w:rPr>
        <w:t>乙方：</w:t>
      </w:r>
    </w:p>
    <w:p>
      <w:pPr>
        <w:spacing w:line="360" w:lineRule="auto"/>
        <w:ind w:firstLine="420" w:firstLineChars="175"/>
        <w:rPr>
          <w:rFonts w:ascii="宋体" w:hAnsi="宋体" w:cs="宋体"/>
          <w:sz w:val="24"/>
        </w:rPr>
      </w:pPr>
      <w:r>
        <w:rPr>
          <w:rFonts w:hint="eastAsia" w:ascii="宋体" w:hAnsi="宋体" w:cs="宋体"/>
          <w:sz w:val="24"/>
          <w:szCs w:val="24"/>
        </w:rPr>
        <w:t>一、业务范围与审计目标</w:t>
      </w:r>
    </w:p>
    <w:p>
      <w:pPr>
        <w:spacing w:line="360" w:lineRule="auto"/>
        <w:ind w:firstLine="420" w:firstLineChars="175"/>
        <w:rPr>
          <w:rFonts w:ascii="宋体" w:hAnsi="宋体" w:cs="宋体"/>
          <w:sz w:val="24"/>
          <w:u w:val="single"/>
        </w:rPr>
      </w:pPr>
      <w:r>
        <w:rPr>
          <w:rFonts w:hint="eastAsia" w:ascii="宋体" w:hAnsi="宋体" w:cs="宋体"/>
          <w:sz w:val="24"/>
          <w:szCs w:val="24"/>
        </w:rPr>
        <w:t>乙方接受甲方委托的</w:t>
      </w:r>
      <w:r>
        <w:rPr>
          <w:rFonts w:hint="eastAsia" w:ascii="宋体" w:hAnsi="宋体" w:cs="宋体"/>
          <w:sz w:val="24"/>
          <w:szCs w:val="24"/>
          <w:u w:val="single"/>
        </w:rPr>
        <w:t xml:space="preserve">                                    </w:t>
      </w:r>
      <w:r>
        <w:rPr>
          <w:rFonts w:hint="eastAsia" w:ascii="宋体" w:hAnsi="宋体" w:cs="宋体"/>
          <w:sz w:val="24"/>
          <w:szCs w:val="24"/>
        </w:rPr>
        <w:t>工作。</w:t>
      </w:r>
    </w:p>
    <w:p>
      <w:pPr>
        <w:spacing w:line="360" w:lineRule="auto"/>
        <w:ind w:firstLine="420" w:firstLineChars="175"/>
        <w:rPr>
          <w:rFonts w:ascii="宋体" w:hAnsi="宋体" w:cs="宋体"/>
          <w:sz w:val="24"/>
        </w:rPr>
      </w:pPr>
      <w:r>
        <w:rPr>
          <w:rFonts w:hint="eastAsia" w:ascii="宋体" w:hAnsi="宋体" w:cs="宋体"/>
          <w:sz w:val="24"/>
          <w:szCs w:val="24"/>
        </w:rPr>
        <w:t>二、甲方的责任与义务</w:t>
      </w:r>
    </w:p>
    <w:p>
      <w:pPr>
        <w:spacing w:line="360" w:lineRule="auto"/>
        <w:ind w:firstLine="420" w:firstLineChars="175"/>
        <w:rPr>
          <w:rFonts w:ascii="宋体" w:hAnsi="宋体" w:cs="宋体"/>
          <w:sz w:val="24"/>
        </w:rPr>
      </w:pPr>
      <w:r>
        <w:rPr>
          <w:rFonts w:hint="eastAsia" w:ascii="宋体" w:hAnsi="宋体" w:cs="宋体"/>
          <w:sz w:val="24"/>
          <w:szCs w:val="24"/>
        </w:rPr>
        <w:t>（一）甲方的责任</w:t>
      </w:r>
    </w:p>
    <w:p>
      <w:pPr>
        <w:spacing w:line="360" w:lineRule="auto"/>
        <w:ind w:firstLine="420" w:firstLineChars="175"/>
        <w:rPr>
          <w:rFonts w:ascii="宋体" w:hAnsi="宋体" w:cs="宋体"/>
          <w:sz w:val="24"/>
        </w:rPr>
      </w:pPr>
      <w:r>
        <w:rPr>
          <w:rFonts w:hint="eastAsia" w:ascii="宋体" w:hAnsi="宋体" w:cs="宋体"/>
          <w:sz w:val="24"/>
          <w:szCs w:val="24"/>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spacing w:line="360" w:lineRule="auto"/>
        <w:ind w:firstLine="420" w:firstLineChars="175"/>
        <w:rPr>
          <w:rFonts w:ascii="宋体" w:hAnsi="宋体" w:cs="宋体"/>
          <w:sz w:val="24"/>
        </w:rPr>
      </w:pPr>
      <w:r>
        <w:rPr>
          <w:rFonts w:hint="eastAsia" w:ascii="宋体" w:hAnsi="宋体" w:cs="宋体"/>
          <w:sz w:val="24"/>
          <w:szCs w:val="24"/>
        </w:rPr>
        <w:t>2、按照企业会计准则的规定编制财务报表是甲方管理层的责任，这种责任包括：（1）设计、实施和维护与财务报表编制相关的内部控制，以使财务报表不存在由于舞弊或错误而导致的重大错报；（2）选择和运用恰当的会计政策；（3）作出合理的会计估计。</w:t>
      </w:r>
    </w:p>
    <w:p>
      <w:pPr>
        <w:spacing w:line="360" w:lineRule="auto"/>
        <w:ind w:firstLine="420" w:firstLineChars="175"/>
        <w:rPr>
          <w:rFonts w:ascii="宋体" w:hAnsi="宋体" w:cs="宋体"/>
          <w:sz w:val="24"/>
        </w:rPr>
      </w:pPr>
      <w:r>
        <w:rPr>
          <w:rFonts w:hint="eastAsia" w:ascii="宋体" w:hAnsi="宋体" w:cs="宋体"/>
          <w:sz w:val="24"/>
          <w:szCs w:val="24"/>
        </w:rPr>
        <w:t>（二）甲方的义务</w:t>
      </w:r>
    </w:p>
    <w:p>
      <w:pPr>
        <w:spacing w:line="360" w:lineRule="auto"/>
        <w:ind w:firstLine="420" w:firstLineChars="175"/>
        <w:rPr>
          <w:rFonts w:ascii="宋体" w:hAnsi="宋体" w:cs="宋体"/>
          <w:sz w:val="24"/>
        </w:rPr>
      </w:pPr>
      <w:r>
        <w:rPr>
          <w:rFonts w:hint="eastAsia" w:ascii="宋体" w:hAnsi="宋体" w:cs="宋体"/>
          <w:sz w:val="24"/>
          <w:szCs w:val="24"/>
        </w:rPr>
        <w:t>1、及时为乙方的审计工作提供其所要求的全部会计资料和其他有关资料（在 **年**月**日之前提供审计所需的全部资料），并保证所提供资料的真实性和完整性。</w:t>
      </w:r>
    </w:p>
    <w:p>
      <w:pPr>
        <w:spacing w:line="360" w:lineRule="auto"/>
        <w:ind w:firstLine="420" w:firstLineChars="175"/>
        <w:rPr>
          <w:rFonts w:ascii="宋体" w:hAnsi="宋体" w:cs="宋体"/>
          <w:sz w:val="24"/>
        </w:rPr>
      </w:pPr>
      <w:r>
        <w:rPr>
          <w:rFonts w:hint="eastAsia" w:ascii="宋体" w:hAnsi="宋体" w:cs="宋体"/>
          <w:sz w:val="24"/>
          <w:szCs w:val="24"/>
        </w:rPr>
        <w:t>2、确保乙方不受限制地接触任何与审计有关的记录、文件和所需的其他信息。</w:t>
      </w:r>
    </w:p>
    <w:p>
      <w:pPr>
        <w:spacing w:line="360" w:lineRule="auto"/>
        <w:ind w:firstLine="420" w:firstLineChars="175"/>
        <w:rPr>
          <w:rFonts w:ascii="宋体" w:hAnsi="宋体" w:cs="宋体"/>
          <w:sz w:val="24"/>
        </w:rPr>
      </w:pPr>
      <w:r>
        <w:rPr>
          <w:rFonts w:hint="eastAsia" w:ascii="宋体" w:hAnsi="宋体" w:cs="宋体"/>
          <w:sz w:val="24"/>
          <w:szCs w:val="24"/>
        </w:rPr>
        <w:t>3、甲方管理层对其作出的与审计有关的声明予以书面确认。</w:t>
      </w:r>
    </w:p>
    <w:p>
      <w:pPr>
        <w:spacing w:line="360" w:lineRule="auto"/>
        <w:ind w:firstLine="420" w:firstLineChars="175"/>
        <w:rPr>
          <w:rFonts w:ascii="宋体" w:hAnsi="宋体" w:cs="宋体"/>
          <w:sz w:val="24"/>
        </w:rPr>
      </w:pPr>
      <w:r>
        <w:rPr>
          <w:rFonts w:hint="eastAsia" w:ascii="宋体" w:hAnsi="宋体" w:cs="宋体"/>
          <w:sz w:val="24"/>
          <w:szCs w:val="24"/>
        </w:rPr>
        <w:t>4、甲方为乙方派岀的有关工作人员提供必要的工作条件和协助，主要事项将由乙方于外勤工作开始前提供清单。</w:t>
      </w:r>
    </w:p>
    <w:p>
      <w:pPr>
        <w:spacing w:line="360" w:lineRule="auto"/>
        <w:ind w:firstLine="420" w:firstLineChars="175"/>
        <w:rPr>
          <w:rFonts w:ascii="宋体" w:hAnsi="宋体" w:cs="宋体"/>
          <w:sz w:val="24"/>
        </w:rPr>
      </w:pPr>
      <w:r>
        <w:rPr>
          <w:rFonts w:hint="eastAsia" w:ascii="宋体" w:hAnsi="宋体" w:cs="宋体"/>
          <w:sz w:val="24"/>
          <w:szCs w:val="24"/>
        </w:rPr>
        <w:t>三、乙方的责任和义务</w:t>
      </w:r>
    </w:p>
    <w:p>
      <w:pPr>
        <w:spacing w:line="360" w:lineRule="auto"/>
        <w:ind w:firstLine="420" w:firstLineChars="175"/>
        <w:rPr>
          <w:rFonts w:ascii="宋体" w:hAnsi="宋体" w:cs="宋体"/>
          <w:sz w:val="24"/>
        </w:rPr>
      </w:pPr>
      <w:r>
        <w:rPr>
          <w:rFonts w:hint="eastAsia" w:ascii="宋体" w:hAnsi="宋体" w:cs="宋体"/>
          <w:sz w:val="24"/>
          <w:szCs w:val="24"/>
        </w:rPr>
        <w:t>（一）乙方的责任</w:t>
      </w:r>
    </w:p>
    <w:p>
      <w:pPr>
        <w:spacing w:line="360" w:lineRule="auto"/>
        <w:ind w:firstLine="420" w:firstLineChars="175"/>
        <w:rPr>
          <w:rFonts w:ascii="宋体" w:hAnsi="宋体" w:cs="宋体"/>
          <w:sz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乙方的责任是在实施审计工作的基础上对甲方财务报表发表审计意见。乙方按照中国注册会计师审计准则（以下简称审计准则）的规定进行审计。审计准则要求注册会计师遵守职业道德规范，计划和实施审计工作，以对财务报表是否不存在重大错报获取合理保证。</w:t>
      </w:r>
    </w:p>
    <w:p>
      <w:pPr>
        <w:spacing w:line="360" w:lineRule="auto"/>
        <w:ind w:firstLine="420" w:firstLineChars="175"/>
        <w:rPr>
          <w:rFonts w:ascii="宋体" w:hAnsi="宋体" w:cs="宋体"/>
          <w:sz w:val="24"/>
        </w:rPr>
      </w:pPr>
      <w:r>
        <w:rPr>
          <w:rFonts w:hint="eastAsia" w:ascii="宋体" w:hAnsi="宋体" w:cs="宋体"/>
          <w:sz w:val="24"/>
          <w:szCs w:val="24"/>
        </w:rPr>
        <w:t>2、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360" w:lineRule="auto"/>
        <w:ind w:firstLine="420" w:firstLineChars="175"/>
        <w:rPr>
          <w:rFonts w:ascii="宋体" w:hAnsi="宋体" w:cs="宋体"/>
          <w:sz w:val="24"/>
        </w:rPr>
      </w:pPr>
      <w:r>
        <w:rPr>
          <w:rFonts w:hint="eastAsia" w:ascii="宋体" w:hAnsi="宋体" w:cs="宋体"/>
          <w:sz w:val="24"/>
          <w:szCs w:val="24"/>
        </w:rPr>
        <w:t>3、乙方需要合理计划和实施审计工作，以使乙方能够获取充分、适当的审计证据，为甲方财务报表是否不存在重大错报获取合理保证。</w:t>
      </w:r>
    </w:p>
    <w:p>
      <w:pPr>
        <w:spacing w:line="360" w:lineRule="auto"/>
        <w:ind w:firstLine="420" w:firstLineChars="175"/>
        <w:rPr>
          <w:rFonts w:ascii="宋体" w:hAnsi="宋体" w:cs="宋体"/>
          <w:sz w:val="24"/>
        </w:rPr>
      </w:pPr>
      <w:r>
        <w:rPr>
          <w:rFonts w:hint="eastAsia" w:ascii="宋体" w:hAnsi="宋体" w:cs="宋体"/>
          <w:sz w:val="24"/>
          <w:szCs w:val="24"/>
        </w:rPr>
        <w:t>4、乙方有责任在审计报告中指明所发现的甲方在重大方面没有遵循企业会计准则编制财务报表且未按乙方的建议进行调整的事项。</w:t>
      </w:r>
    </w:p>
    <w:p>
      <w:pPr>
        <w:spacing w:line="360" w:lineRule="auto"/>
        <w:ind w:firstLine="420" w:firstLineChars="175"/>
        <w:rPr>
          <w:rFonts w:ascii="宋体" w:hAnsi="宋体" w:cs="宋体"/>
          <w:sz w:val="24"/>
        </w:rPr>
      </w:pPr>
      <w:r>
        <w:rPr>
          <w:rFonts w:hint="eastAsia" w:ascii="宋体" w:hAnsi="宋体" w:cs="宋体"/>
          <w:sz w:val="24"/>
          <w:szCs w:val="24"/>
        </w:rPr>
        <w:t>5、由于测试的性质和审计的其他固有限制，以及内部控制的固有局限性，不可避免地存在着某些重大错报在审计后可能仍然未被乙方发现的风险。</w:t>
      </w:r>
    </w:p>
    <w:p>
      <w:pPr>
        <w:spacing w:line="360" w:lineRule="auto"/>
        <w:ind w:firstLine="420" w:firstLineChars="175"/>
        <w:rPr>
          <w:rFonts w:ascii="宋体" w:hAnsi="宋体" w:cs="宋体"/>
          <w:sz w:val="24"/>
        </w:rPr>
      </w:pPr>
      <w:r>
        <w:rPr>
          <w:rFonts w:hint="eastAsia" w:ascii="宋体" w:hAnsi="宋体" w:cs="宋体"/>
          <w:sz w:val="24"/>
          <w:szCs w:val="24"/>
        </w:rPr>
        <w:t>6、乙方的审计不能减轻甲方及甲方管理层的责任。</w:t>
      </w:r>
    </w:p>
    <w:p>
      <w:pPr>
        <w:spacing w:line="360" w:lineRule="auto"/>
        <w:ind w:firstLine="420" w:firstLineChars="175"/>
        <w:rPr>
          <w:rFonts w:ascii="宋体" w:hAnsi="宋体" w:cs="宋体"/>
          <w:sz w:val="24"/>
        </w:rPr>
      </w:pPr>
      <w:r>
        <w:rPr>
          <w:rFonts w:hint="eastAsia" w:ascii="宋体" w:hAnsi="宋体" w:cs="宋体"/>
          <w:sz w:val="24"/>
          <w:szCs w:val="24"/>
        </w:rPr>
        <w:t>（二）乙方的义务</w:t>
      </w:r>
    </w:p>
    <w:p>
      <w:pPr>
        <w:spacing w:line="360" w:lineRule="auto"/>
        <w:ind w:firstLine="420" w:firstLineChars="175"/>
        <w:rPr>
          <w:rFonts w:ascii="宋体" w:hAnsi="宋体" w:cs="宋体"/>
          <w:sz w:val="24"/>
        </w:rPr>
      </w:pPr>
      <w:r>
        <w:rPr>
          <w:rFonts w:hint="eastAsia" w:ascii="宋体" w:hAnsi="宋体" w:cs="宋体"/>
          <w:sz w:val="24"/>
          <w:szCs w:val="24"/>
        </w:rPr>
        <w:t>1、按照约定时间完成审计工作，岀具审计报告。乙方应于2021年**月**日前提交审计报告初稿，并于甲方管理层同意后**日内出具审计报告。</w:t>
      </w:r>
    </w:p>
    <w:p>
      <w:pPr>
        <w:spacing w:line="360" w:lineRule="auto"/>
        <w:ind w:firstLine="420" w:firstLineChars="175"/>
        <w:rPr>
          <w:rFonts w:ascii="宋体" w:hAnsi="宋体" w:cs="宋体"/>
          <w:sz w:val="24"/>
        </w:rPr>
      </w:pPr>
      <w:r>
        <w:rPr>
          <w:rFonts w:hint="eastAsia" w:ascii="宋体" w:hAnsi="宋体" w:cs="宋体"/>
          <w:sz w:val="24"/>
          <w:szCs w:val="24"/>
        </w:rPr>
        <w:t>2、除下列情况外，乙方应当对执行业务过程中知悉的甲方信息予以保密：（1）取得甲方的授权；（2）根据法律法规的规定，为法律诉讼准备文件或提供证据；（3）接受行业协会和监管机构依法进行的质量检查；（4）监管机构对乙方进行行政处罚（包括监管机构处罚前的调查、听证）以及乙方对此提起行政复议。</w:t>
      </w:r>
    </w:p>
    <w:p>
      <w:pPr>
        <w:spacing w:line="360" w:lineRule="auto"/>
        <w:ind w:firstLine="420" w:firstLineChars="175"/>
        <w:rPr>
          <w:rFonts w:ascii="宋体" w:hAnsi="宋体" w:cs="宋体"/>
          <w:sz w:val="24"/>
        </w:rPr>
      </w:pPr>
      <w:r>
        <w:rPr>
          <w:rFonts w:hint="eastAsia" w:ascii="宋体" w:hAnsi="宋体" w:cs="宋体"/>
          <w:sz w:val="24"/>
          <w:szCs w:val="24"/>
        </w:rPr>
        <w:t>四、审计收费</w:t>
      </w:r>
    </w:p>
    <w:p>
      <w:pPr>
        <w:spacing w:line="360" w:lineRule="auto"/>
        <w:ind w:firstLine="420" w:firstLineChars="175"/>
        <w:rPr>
          <w:rFonts w:ascii="宋体" w:hAnsi="宋体" w:cs="宋体"/>
          <w:sz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本次审计服务的收费为人民币</w:t>
      </w:r>
      <w:r>
        <w:rPr>
          <w:rFonts w:hint="eastAsia" w:ascii="宋体" w:hAnsi="宋体" w:cs="宋体"/>
          <w:sz w:val="24"/>
          <w:szCs w:val="24"/>
          <w:u w:val="single"/>
        </w:rPr>
        <w:t xml:space="preserve">              </w:t>
      </w:r>
      <w:r>
        <w:rPr>
          <w:rFonts w:hint="eastAsia" w:ascii="宋体" w:hAnsi="宋体" w:cs="宋体"/>
          <w:sz w:val="24"/>
          <w:szCs w:val="24"/>
        </w:rPr>
        <w:tab/>
      </w:r>
      <w:r>
        <w:rPr>
          <w:rFonts w:hint="eastAsia" w:ascii="宋体" w:hAnsi="宋体" w:cs="宋体"/>
          <w:sz w:val="24"/>
          <w:szCs w:val="24"/>
        </w:rPr>
        <w:t>元。</w:t>
      </w:r>
      <w:r>
        <w:rPr>
          <w:rFonts w:hint="eastAsia" w:ascii="宋体" w:hAnsi="宋体" w:cs="宋体"/>
          <w:sz w:val="24"/>
          <w:szCs w:val="24"/>
        </w:rPr>
        <w:tab/>
      </w:r>
      <w:r>
        <w:rPr>
          <w:rFonts w:hint="eastAsia" w:ascii="宋体" w:hAnsi="宋体" w:cs="宋体"/>
          <w:sz w:val="24"/>
          <w:szCs w:val="24"/>
        </w:rPr>
        <w:t>.</w:t>
      </w:r>
    </w:p>
    <w:p>
      <w:pPr>
        <w:spacing w:line="360" w:lineRule="auto"/>
        <w:ind w:firstLine="420" w:firstLineChars="175"/>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甲方于乙方送达全部正式书面审计报告并提供应付金额等额的发票后7个工作日内予以付款</w:t>
      </w:r>
    </w:p>
    <w:p>
      <w:pPr>
        <w:spacing w:line="360" w:lineRule="auto"/>
        <w:ind w:firstLine="420" w:firstLineChars="175"/>
        <w:rPr>
          <w:rFonts w:ascii="宋体" w:hAnsi="宋体" w:cs="宋体"/>
          <w:sz w:val="24"/>
        </w:rPr>
      </w:pPr>
      <w:r>
        <w:rPr>
          <w:rFonts w:hint="eastAsia" w:ascii="宋体" w:hAnsi="宋体" w:cs="宋体"/>
          <w:sz w:val="24"/>
          <w:szCs w:val="24"/>
        </w:rPr>
        <w:t>乙方收款信息如下：</w:t>
      </w:r>
    </w:p>
    <w:p>
      <w:pPr>
        <w:spacing w:line="360" w:lineRule="auto"/>
        <w:ind w:firstLine="420" w:firstLineChars="175"/>
        <w:rPr>
          <w:rFonts w:ascii="宋体" w:hAnsi="宋体" w:cs="宋体"/>
          <w:sz w:val="24"/>
        </w:rPr>
      </w:pPr>
      <w:r>
        <w:rPr>
          <w:rFonts w:hint="eastAsia" w:ascii="宋体" w:hAnsi="宋体" w:cs="宋体"/>
          <w:sz w:val="24"/>
          <w:szCs w:val="24"/>
        </w:rPr>
        <w:t>开户银行：</w:t>
      </w:r>
    </w:p>
    <w:p>
      <w:pPr>
        <w:spacing w:line="360" w:lineRule="auto"/>
        <w:ind w:firstLine="420" w:firstLineChars="175"/>
        <w:rPr>
          <w:rFonts w:ascii="宋体" w:hAnsi="宋体" w:cs="宋体"/>
          <w:sz w:val="24"/>
        </w:rPr>
      </w:pPr>
      <w:r>
        <w:rPr>
          <w:rFonts w:hint="eastAsia" w:ascii="宋体" w:hAnsi="宋体" w:cs="宋体"/>
          <w:sz w:val="24"/>
          <w:szCs w:val="24"/>
        </w:rPr>
        <w:t>开户名称：</w:t>
      </w:r>
    </w:p>
    <w:p>
      <w:pPr>
        <w:spacing w:line="360" w:lineRule="auto"/>
        <w:ind w:firstLine="420" w:firstLineChars="175"/>
        <w:rPr>
          <w:rFonts w:ascii="宋体" w:hAnsi="宋体" w:cs="宋体"/>
          <w:sz w:val="24"/>
        </w:rPr>
      </w:pPr>
      <w:r>
        <w:rPr>
          <w:rFonts w:hint="eastAsia" w:ascii="宋体" w:hAnsi="宋体" w:cs="宋体"/>
          <w:sz w:val="24"/>
          <w:szCs w:val="24"/>
        </w:rPr>
        <w:t>帐 号：</w:t>
      </w:r>
    </w:p>
    <w:p>
      <w:pPr>
        <w:spacing w:line="360" w:lineRule="auto"/>
        <w:ind w:firstLine="420" w:firstLineChars="175"/>
        <w:rPr>
          <w:rFonts w:ascii="宋体" w:hAnsi="宋体" w:cs="宋体"/>
          <w:color w:val="FF0000"/>
          <w:sz w:val="24"/>
        </w:rPr>
      </w:pPr>
      <w:r>
        <w:rPr>
          <w:rFonts w:ascii="宋体" w:hAnsi="宋体" w:cs="宋体"/>
          <w:color w:val="FF0000"/>
          <w:sz w:val="24"/>
          <w:szCs w:val="24"/>
        </w:rPr>
        <w:t>3</w:t>
      </w:r>
      <w:r>
        <w:rPr>
          <w:rFonts w:hint="eastAsia" w:ascii="宋体" w:hAnsi="宋体" w:cs="宋体"/>
          <w:color w:val="FF0000"/>
          <w:sz w:val="24"/>
          <w:szCs w:val="24"/>
        </w:rPr>
        <w:t>、与本次审计有关的其他费用（包括交通费、食宿费等）由乙方承担。</w:t>
      </w:r>
    </w:p>
    <w:p>
      <w:pPr>
        <w:spacing w:line="360" w:lineRule="auto"/>
        <w:ind w:firstLine="420" w:firstLineChars="175"/>
        <w:rPr>
          <w:rFonts w:ascii="宋体" w:hAnsi="宋体" w:cs="宋体"/>
          <w:sz w:val="24"/>
        </w:rPr>
      </w:pPr>
      <w:r>
        <w:rPr>
          <w:rFonts w:hint="eastAsia" w:ascii="宋体" w:hAnsi="宋体" w:cs="宋体"/>
          <w:sz w:val="24"/>
          <w:szCs w:val="24"/>
        </w:rPr>
        <w:t>五、审计报告和审计报告的使用</w:t>
      </w:r>
    </w:p>
    <w:p>
      <w:pPr>
        <w:spacing w:line="360" w:lineRule="auto"/>
        <w:ind w:firstLine="420" w:firstLineChars="175"/>
        <w:rPr>
          <w:rFonts w:ascii="宋体" w:hAnsi="宋体" w:cs="宋体"/>
          <w:sz w:val="24"/>
        </w:rPr>
      </w:pPr>
      <w:r>
        <w:rPr>
          <w:rFonts w:hint="eastAsia" w:ascii="宋体" w:hAnsi="宋体" w:cs="宋体"/>
          <w:sz w:val="24"/>
          <w:szCs w:val="24"/>
        </w:rPr>
        <w:t>1.乙方按照《中国注册会计师审计准则第1501号——审计报告》和《中国注册会计师审计准则第1502号——非标准审计报告》规定的格式和类型出具审计报告。</w:t>
      </w:r>
    </w:p>
    <w:p>
      <w:pPr>
        <w:spacing w:line="360" w:lineRule="auto"/>
        <w:ind w:firstLine="420" w:firstLineChars="175"/>
        <w:rPr>
          <w:rFonts w:ascii="宋体" w:hAnsi="宋体" w:cs="宋体"/>
          <w:sz w:val="24"/>
        </w:rPr>
      </w:pPr>
      <w:r>
        <w:rPr>
          <w:rFonts w:hint="eastAsia" w:ascii="宋体" w:hAnsi="宋体" w:cs="宋体"/>
          <w:sz w:val="24"/>
          <w:szCs w:val="24"/>
        </w:rPr>
        <w:t>2.乙方向甲方岀具审计报告一式</w:t>
      </w:r>
      <w:r>
        <w:rPr>
          <w:rFonts w:hint="eastAsia" w:ascii="宋体" w:hAnsi="宋体" w:cs="宋体"/>
          <w:sz w:val="24"/>
          <w:szCs w:val="24"/>
          <w:u w:val="single"/>
        </w:rPr>
        <w:t>伍</w:t>
      </w:r>
      <w:r>
        <w:rPr>
          <w:rFonts w:hint="eastAsia" w:ascii="宋体" w:hAnsi="宋体" w:cs="宋体"/>
          <w:sz w:val="24"/>
          <w:szCs w:val="24"/>
        </w:rPr>
        <w:t>份。</w:t>
      </w:r>
    </w:p>
    <w:p>
      <w:pPr>
        <w:spacing w:line="360" w:lineRule="auto"/>
        <w:ind w:firstLine="420" w:firstLineChars="175"/>
        <w:rPr>
          <w:rFonts w:ascii="宋体" w:hAnsi="宋体" w:cs="宋体"/>
          <w:sz w:val="24"/>
        </w:rPr>
      </w:pPr>
      <w:r>
        <w:rPr>
          <w:rFonts w:hint="eastAsia" w:ascii="宋体" w:hAnsi="宋体" w:cs="宋体"/>
          <w:sz w:val="24"/>
          <w:szCs w:val="24"/>
        </w:rPr>
        <w:t>3.甲方在提交或对外公布审计报告时，不得修改或删节乙方出具的审计报告；不得修改或删除重要的会计数据、重要的报表附注和所作的重要说明。</w:t>
      </w:r>
    </w:p>
    <w:p>
      <w:pPr>
        <w:spacing w:line="360" w:lineRule="auto"/>
        <w:ind w:firstLine="420" w:firstLineChars="175"/>
        <w:rPr>
          <w:rFonts w:ascii="宋体" w:hAnsi="宋体" w:cs="宋体"/>
          <w:sz w:val="24"/>
        </w:rPr>
      </w:pPr>
      <w:r>
        <w:rPr>
          <w:rFonts w:hint="eastAsia" w:ascii="宋体" w:hAnsi="宋体" w:cs="宋体"/>
          <w:sz w:val="24"/>
          <w:szCs w:val="24"/>
        </w:rPr>
        <w:t>六、本合同的有效期间</w:t>
      </w:r>
    </w:p>
    <w:p>
      <w:pPr>
        <w:spacing w:line="360" w:lineRule="auto"/>
        <w:ind w:firstLine="420" w:firstLineChars="175"/>
        <w:rPr>
          <w:rFonts w:ascii="宋体" w:hAnsi="宋体" w:cs="宋体"/>
          <w:sz w:val="24"/>
        </w:rPr>
      </w:pPr>
      <w:r>
        <w:rPr>
          <w:rFonts w:hint="eastAsia" w:ascii="宋体" w:hAnsi="宋体" w:cs="宋体"/>
          <w:sz w:val="24"/>
          <w:szCs w:val="24"/>
        </w:rPr>
        <w:t>本合同自签署之日起生效，并在双方履行完毕本合同约定的所有义务后终止。</w:t>
      </w:r>
    </w:p>
    <w:p>
      <w:pPr>
        <w:spacing w:line="360" w:lineRule="auto"/>
        <w:ind w:firstLine="420" w:firstLineChars="175"/>
        <w:rPr>
          <w:rFonts w:ascii="宋体" w:hAnsi="宋体" w:cs="宋体"/>
          <w:sz w:val="24"/>
        </w:rPr>
      </w:pPr>
      <w:r>
        <w:rPr>
          <w:rFonts w:hint="eastAsia" w:ascii="宋体" w:hAnsi="宋体" w:cs="宋体"/>
          <w:sz w:val="24"/>
          <w:szCs w:val="24"/>
        </w:rPr>
        <w:t>七、约定事项的变更</w:t>
      </w:r>
    </w:p>
    <w:p>
      <w:pPr>
        <w:spacing w:line="360" w:lineRule="auto"/>
        <w:ind w:firstLine="420" w:firstLineChars="175"/>
        <w:rPr>
          <w:rFonts w:ascii="宋体" w:hAnsi="宋体" w:cs="宋体"/>
          <w:sz w:val="24"/>
        </w:rPr>
      </w:pPr>
      <w:r>
        <w:rPr>
          <w:rFonts w:hint="eastAsia" w:ascii="宋体" w:hAnsi="宋体" w:cs="宋体"/>
          <w:sz w:val="24"/>
          <w:szCs w:val="24"/>
        </w:rPr>
        <w:t>如果出现不可预见的情况，影响审计工作如期完成，或需要提前岀具审计报告时，甲乙双方均可要求变更约定事项，但应及时通知对方，并由双方协商解决。</w:t>
      </w:r>
    </w:p>
    <w:p>
      <w:pPr>
        <w:spacing w:line="360" w:lineRule="auto"/>
        <w:ind w:firstLine="420" w:firstLineChars="175"/>
        <w:rPr>
          <w:rFonts w:ascii="宋体" w:hAnsi="宋体" w:cs="宋体"/>
          <w:sz w:val="24"/>
        </w:rPr>
      </w:pPr>
      <w:r>
        <w:rPr>
          <w:rFonts w:hint="eastAsia" w:ascii="宋体" w:hAnsi="宋体" w:cs="宋体"/>
          <w:sz w:val="24"/>
          <w:szCs w:val="24"/>
        </w:rPr>
        <w:t>八、终止条款</w:t>
      </w:r>
    </w:p>
    <w:p>
      <w:pPr>
        <w:spacing w:line="360" w:lineRule="auto"/>
        <w:ind w:firstLine="420" w:firstLineChars="175"/>
        <w:rPr>
          <w:rFonts w:ascii="宋体" w:hAnsi="宋体" w:cs="宋体"/>
          <w:sz w:val="24"/>
        </w:rPr>
      </w:pPr>
      <w:r>
        <w:rPr>
          <w:rFonts w:hint="eastAsia" w:ascii="宋体" w:hAnsi="宋体" w:cs="宋体"/>
          <w:sz w:val="24"/>
          <w:szCs w:val="24"/>
        </w:rPr>
        <w:t>1、如果根据乙方的职业道德及其他有关专业职责、适用的法律、法规或其他任何法定的要求，乙方认为己不适宜继续为甲方提供本合同约定的审计服务时，乙方可以采取向甲方提岀合理通知的方式终止履行本合同。</w:t>
      </w:r>
    </w:p>
    <w:p>
      <w:pPr>
        <w:spacing w:line="360" w:lineRule="auto"/>
        <w:ind w:firstLine="420" w:firstLineChars="175"/>
        <w:rPr>
          <w:rFonts w:ascii="宋体" w:hAnsi="宋体" w:cs="宋体"/>
          <w:sz w:val="24"/>
        </w:rPr>
      </w:pPr>
      <w:r>
        <w:rPr>
          <w:rFonts w:hint="eastAsia" w:ascii="宋体" w:hAnsi="宋体" w:cs="宋体"/>
          <w:sz w:val="24"/>
          <w:szCs w:val="24"/>
        </w:rPr>
        <w:t>2、在终止业务约定的情况下，乙方有权就其于本合同终止之日前对约定的审计服务项目所做的工作收取合理的审计费用。</w:t>
      </w:r>
    </w:p>
    <w:p>
      <w:pPr>
        <w:spacing w:line="360" w:lineRule="auto"/>
        <w:ind w:firstLine="420" w:firstLineChars="175"/>
        <w:rPr>
          <w:rFonts w:ascii="宋体" w:hAnsi="宋体" w:cs="宋体"/>
          <w:sz w:val="24"/>
        </w:rPr>
      </w:pPr>
      <w:r>
        <w:rPr>
          <w:rFonts w:hint="eastAsia" w:ascii="宋体" w:hAnsi="宋体" w:cs="宋体"/>
          <w:sz w:val="24"/>
          <w:szCs w:val="24"/>
        </w:rPr>
        <w:t>九、违约责任</w:t>
      </w:r>
    </w:p>
    <w:p>
      <w:pPr>
        <w:spacing w:line="360" w:lineRule="auto"/>
        <w:ind w:firstLine="420" w:firstLineChars="175"/>
        <w:rPr>
          <w:rFonts w:ascii="宋体" w:hAnsi="宋体" w:cs="宋体"/>
          <w:sz w:val="24"/>
        </w:rPr>
      </w:pPr>
      <w:r>
        <w:rPr>
          <w:rFonts w:hint="eastAsia" w:ascii="宋体" w:hAnsi="宋体" w:cs="宋体"/>
          <w:sz w:val="24"/>
          <w:szCs w:val="24"/>
        </w:rPr>
        <w:t>甲乙双方按照</w:t>
      </w:r>
      <w:r>
        <w:rPr>
          <w:rFonts w:hint="eastAsia" w:ascii="宋体" w:hAnsi="宋体" w:cs="宋体"/>
          <w:color w:val="FF0000"/>
          <w:sz w:val="24"/>
          <w:szCs w:val="24"/>
        </w:rPr>
        <w:t>《中华人民共和国民法典》</w:t>
      </w:r>
      <w:r>
        <w:rPr>
          <w:rFonts w:hint="eastAsia" w:ascii="宋体" w:hAnsi="宋体" w:cs="宋体"/>
          <w:sz w:val="24"/>
          <w:szCs w:val="24"/>
        </w:rPr>
        <w:t>的规定承担违约责任。</w:t>
      </w:r>
    </w:p>
    <w:p>
      <w:pPr>
        <w:spacing w:line="360" w:lineRule="auto"/>
        <w:ind w:firstLine="420" w:firstLineChars="175"/>
        <w:rPr>
          <w:rFonts w:ascii="宋体" w:hAnsi="宋体" w:cs="宋体"/>
          <w:sz w:val="24"/>
        </w:rPr>
      </w:pPr>
      <w:r>
        <w:rPr>
          <w:rFonts w:hint="eastAsia" w:ascii="宋体" w:hAnsi="宋体" w:cs="宋体"/>
          <w:sz w:val="24"/>
          <w:szCs w:val="24"/>
        </w:rPr>
        <w:t>十、适用法律和争议解决</w:t>
      </w:r>
    </w:p>
    <w:p>
      <w:pPr>
        <w:spacing w:line="360" w:lineRule="auto"/>
        <w:ind w:firstLine="420" w:firstLineChars="175"/>
        <w:rPr>
          <w:rFonts w:ascii="宋体" w:hAnsi="宋体" w:cs="宋体"/>
          <w:sz w:val="24"/>
        </w:rPr>
      </w:pPr>
      <w:r>
        <w:rPr>
          <w:rFonts w:hint="eastAsia" w:ascii="宋体" w:hAnsi="宋体" w:cs="宋体"/>
          <w:sz w:val="24"/>
          <w:szCs w:val="24"/>
        </w:rPr>
        <w:t>本合同的所有方面均应适用中华人民共和国法律进行解释并受其约束。本合同履行地为乙方岀具审计报告所在地，因本合同所引起的或与本合同有关的任何纠纷或争议（包括关于本合同条款的存在、效力或终止，或无效之后果），双方选择第 2 种解决方式：</w:t>
      </w:r>
    </w:p>
    <w:p>
      <w:pPr>
        <w:spacing w:line="360" w:lineRule="auto"/>
        <w:ind w:firstLine="420" w:firstLineChars="175"/>
        <w:rPr>
          <w:rFonts w:ascii="宋体" w:hAnsi="宋体" w:cs="宋体"/>
          <w:sz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向有管辖权的人民法院提起诉讼；</w:t>
      </w:r>
    </w:p>
    <w:p>
      <w:pPr>
        <w:spacing w:line="360" w:lineRule="auto"/>
        <w:ind w:firstLine="420" w:firstLineChars="175"/>
        <w:rPr>
          <w:rFonts w:ascii="宋体" w:hAnsi="宋体" w:cs="宋体"/>
          <w:sz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 xml:space="preserve">提交成都市仲裁委员会仲裁。 </w:t>
      </w:r>
    </w:p>
    <w:p>
      <w:pPr>
        <w:spacing w:line="360" w:lineRule="auto"/>
        <w:ind w:firstLine="420" w:firstLineChars="175"/>
        <w:rPr>
          <w:rFonts w:ascii="宋体" w:hAnsi="宋体" w:cs="宋体"/>
          <w:sz w:val="24"/>
        </w:rPr>
      </w:pPr>
      <w:r>
        <w:rPr>
          <w:rFonts w:hint="eastAsia" w:ascii="宋体" w:hAnsi="宋体" w:cs="宋体"/>
          <w:sz w:val="24"/>
          <w:szCs w:val="24"/>
        </w:rPr>
        <w:t>十一、双方对其他有关事项的约定</w:t>
      </w:r>
    </w:p>
    <w:p>
      <w:pPr>
        <w:spacing w:line="360" w:lineRule="auto"/>
        <w:ind w:firstLine="420" w:firstLineChars="175"/>
        <w:rPr>
          <w:rFonts w:ascii="宋体" w:hAnsi="宋体" w:cs="宋体"/>
          <w:sz w:val="24"/>
        </w:rPr>
      </w:pPr>
      <w:r>
        <w:rPr>
          <w:rFonts w:hint="eastAsia" w:ascii="宋体" w:hAnsi="宋体" w:cs="宋体"/>
          <w:sz w:val="24"/>
          <w:szCs w:val="24"/>
        </w:rPr>
        <w:t>本合同一式两份，甲乙方各执一份，具有同等法律效力。</w:t>
      </w:r>
    </w:p>
    <w:p>
      <w:pPr>
        <w:spacing w:line="360" w:lineRule="auto"/>
        <w:ind w:firstLine="420" w:firstLineChars="175"/>
        <w:rPr>
          <w:rFonts w:ascii="宋体" w:hAnsi="宋体" w:cs="宋体"/>
          <w:sz w:val="24"/>
        </w:rPr>
      </w:pPr>
    </w:p>
    <w:p>
      <w:pPr>
        <w:pStyle w:val="6"/>
        <w:tabs>
          <w:tab w:val="left" w:pos="4106"/>
          <w:tab w:val="left" w:pos="4526"/>
        </w:tabs>
      </w:pPr>
      <w:r>
        <w:t xml:space="preserve">甲方： </w:t>
      </w:r>
      <w:r>
        <w:rPr>
          <w:spacing w:val="119"/>
        </w:rPr>
        <w:t xml:space="preserve"> </w:t>
      </w:r>
      <w:r>
        <w:t>（盖章）</w:t>
      </w:r>
      <w:r>
        <w:tab/>
      </w:r>
      <w:r>
        <w:tab/>
      </w:r>
      <w:r>
        <w:t xml:space="preserve">乙方：  （盖章） </w:t>
      </w:r>
    </w:p>
    <w:p>
      <w:pPr>
        <w:pStyle w:val="6"/>
        <w:spacing w:before="98"/>
      </w:pPr>
    </w:p>
    <w:p>
      <w:pPr>
        <w:pStyle w:val="6"/>
        <w:spacing w:before="98"/>
      </w:pPr>
      <w:r>
        <w:t xml:space="preserve">法定代表人（负责人）（授权代表）： </w:t>
      </w:r>
      <w:r>
        <w:rPr>
          <w:rFonts w:hint="eastAsia"/>
          <w:lang w:val="en-US"/>
        </w:rPr>
        <w:t xml:space="preserve">     </w:t>
      </w:r>
      <w:r>
        <w:t xml:space="preserve">法定代表人（负责人）（授权代表）： </w:t>
      </w:r>
    </w:p>
    <w:p>
      <w:pPr>
        <w:pStyle w:val="6"/>
        <w:spacing w:before="98"/>
        <w:ind w:right="-92" w:rightChars="-44"/>
      </w:pPr>
    </w:p>
    <w:p>
      <w:pPr>
        <w:pStyle w:val="6"/>
        <w:spacing w:before="98"/>
        <w:ind w:right="-92" w:rightChars="-44"/>
      </w:pPr>
      <w:r>
        <w:t xml:space="preserve"> </w:t>
      </w:r>
    </w:p>
    <w:p>
      <w:pPr>
        <w:spacing w:line="360" w:lineRule="auto"/>
        <w:ind w:right="-92" w:rightChars="-44" w:firstLine="1680" w:firstLineChars="800"/>
        <w:rPr>
          <w:rFonts w:ascii="宋体" w:hAnsi="宋体" w:cs="宋体"/>
          <w:sz w:val="24"/>
        </w:rPr>
      </w:pPr>
      <w:r>
        <w:rPr>
          <w:rFonts w:ascii="Times New Roman" w:eastAsia="Times New Roman"/>
        </w:rPr>
        <w:t>XX</w:t>
      </w:r>
      <w:r>
        <w:rPr>
          <w:rFonts w:ascii="Times New Roman" w:eastAsia="Times New Roman"/>
          <w:spacing w:val="5"/>
        </w:rPr>
        <w:t xml:space="preserve"> </w:t>
      </w:r>
      <w:r>
        <w:rPr>
          <w:sz w:val="24"/>
        </w:rPr>
        <w:t>年</w:t>
      </w:r>
      <w:r>
        <w:rPr>
          <w:spacing w:val="-61"/>
          <w:sz w:val="24"/>
        </w:rPr>
        <w:t xml:space="preserve"> </w:t>
      </w:r>
      <w:r>
        <w:rPr>
          <w:rFonts w:ascii="Times New Roman" w:eastAsia="Times New Roman"/>
        </w:rPr>
        <w:t>XX</w:t>
      </w:r>
      <w:r>
        <w:rPr>
          <w:rFonts w:ascii="Times New Roman" w:eastAsia="Times New Roman"/>
          <w:spacing w:val="4"/>
        </w:rPr>
        <w:t xml:space="preserve"> </w:t>
      </w:r>
      <w:r>
        <w:rPr>
          <w:sz w:val="24"/>
        </w:rPr>
        <w:t>月</w:t>
      </w:r>
      <w:r>
        <w:rPr>
          <w:spacing w:val="-61"/>
          <w:sz w:val="24"/>
        </w:rPr>
        <w:t xml:space="preserve"> </w:t>
      </w:r>
      <w:r>
        <w:rPr>
          <w:rFonts w:ascii="Times New Roman" w:eastAsia="Times New Roman"/>
        </w:rPr>
        <w:t>XX</w:t>
      </w:r>
      <w:r>
        <w:rPr>
          <w:rFonts w:ascii="Times New Roman" w:eastAsia="Times New Roman"/>
          <w:spacing w:val="5"/>
        </w:rPr>
        <w:t xml:space="preserve"> </w:t>
      </w:r>
      <w:r>
        <w:rPr>
          <w:sz w:val="24"/>
        </w:rPr>
        <w:t>日</w:t>
      </w:r>
      <w:r>
        <w:rPr>
          <w:sz w:val="24"/>
        </w:rPr>
        <w:tab/>
      </w:r>
      <w:r>
        <w:rPr>
          <w:sz w:val="24"/>
        </w:rPr>
        <w:tab/>
      </w:r>
      <w:r>
        <w:rPr>
          <w:rFonts w:hint="eastAsia"/>
          <w:sz w:val="24"/>
        </w:rPr>
        <w:t xml:space="preserve">                  </w:t>
      </w:r>
      <w:r>
        <w:rPr>
          <w:rFonts w:ascii="Times New Roman" w:eastAsia="Times New Roman"/>
        </w:rPr>
        <w:t>XX</w:t>
      </w:r>
      <w:r>
        <w:rPr>
          <w:rFonts w:ascii="Times New Roman" w:eastAsia="Times New Roman"/>
          <w:spacing w:val="6"/>
        </w:rPr>
        <w:t xml:space="preserve"> </w:t>
      </w:r>
      <w:r>
        <w:rPr>
          <w:sz w:val="24"/>
        </w:rPr>
        <w:t>年</w:t>
      </w:r>
      <w:r>
        <w:rPr>
          <w:spacing w:val="-61"/>
          <w:sz w:val="24"/>
        </w:rPr>
        <w:t xml:space="preserve"> </w:t>
      </w:r>
      <w:r>
        <w:rPr>
          <w:rFonts w:ascii="Times New Roman" w:eastAsia="Times New Roman"/>
        </w:rPr>
        <w:t>XX</w:t>
      </w:r>
      <w:r>
        <w:rPr>
          <w:rFonts w:ascii="Times New Roman" w:eastAsia="Times New Roman"/>
          <w:spacing w:val="6"/>
        </w:rPr>
        <w:t xml:space="preserve"> </w:t>
      </w:r>
      <w:r>
        <w:rPr>
          <w:sz w:val="24"/>
        </w:rPr>
        <w:t>月</w:t>
      </w:r>
      <w:r>
        <w:rPr>
          <w:spacing w:val="-60"/>
          <w:sz w:val="24"/>
        </w:rPr>
        <w:t xml:space="preserve"> </w:t>
      </w:r>
      <w:r>
        <w:rPr>
          <w:rFonts w:ascii="Times New Roman" w:eastAsia="Times New Roman"/>
        </w:rPr>
        <w:t>XX</w:t>
      </w:r>
      <w:r>
        <w:rPr>
          <w:rFonts w:ascii="Times New Roman" w:eastAsia="Times New Roman"/>
          <w:spacing w:val="6"/>
        </w:rPr>
        <w:t xml:space="preserve"> </w:t>
      </w:r>
      <w:r>
        <w:t>日</w:t>
      </w: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p>
    <w:p>
      <w:pPr>
        <w:pStyle w:val="12"/>
        <w:spacing w:before="0" w:beforeAutospacing="0" w:after="0" w:afterAutospacing="0" w:line="360" w:lineRule="auto"/>
        <w:ind w:left="646"/>
        <w:jc w:val="center"/>
        <w:rPr>
          <w:rFonts w:ascii="仿宋" w:hAnsi="仿宋" w:eastAsia="仿宋"/>
          <w:b/>
          <w:sz w:val="36"/>
          <w:szCs w:val="36"/>
        </w:rPr>
      </w:pPr>
      <w:r>
        <w:rPr>
          <w:rFonts w:hint="eastAsia" w:ascii="仿宋" w:hAnsi="仿宋" w:eastAsia="仿宋"/>
          <w:b/>
          <w:sz w:val="36"/>
          <w:szCs w:val="36"/>
        </w:rPr>
        <w:t>响应文件编制要求</w:t>
      </w:r>
    </w:p>
    <w:p>
      <w:pPr>
        <w:pStyle w:val="12"/>
        <w:spacing w:before="0" w:beforeAutospacing="0" w:after="0" w:afterAutospacing="0" w:line="360" w:lineRule="auto"/>
        <w:ind w:left="646"/>
        <w:rPr>
          <w:rFonts w:ascii="仿宋" w:hAnsi="仿宋" w:eastAsia="仿宋"/>
          <w:sz w:val="30"/>
          <w:szCs w:val="30"/>
        </w:rPr>
      </w:pPr>
      <w:r>
        <w:rPr>
          <w:rFonts w:hint="eastAsia" w:ascii="仿宋" w:hAnsi="仿宋" w:eastAsia="仿宋"/>
          <w:b/>
          <w:sz w:val="30"/>
          <w:szCs w:val="30"/>
        </w:rPr>
        <w:t>一、</w:t>
      </w:r>
      <w:r>
        <w:rPr>
          <w:rFonts w:ascii="仿宋" w:hAnsi="仿宋" w:eastAsia="仿宋"/>
          <w:sz w:val="30"/>
          <w:szCs w:val="30"/>
        </w:rPr>
        <w:t>响应文件</w:t>
      </w:r>
      <w:r>
        <w:rPr>
          <w:rFonts w:hint="eastAsia" w:ascii="仿宋" w:hAnsi="仿宋" w:eastAsia="仿宋"/>
          <w:sz w:val="30"/>
          <w:szCs w:val="30"/>
        </w:rPr>
        <w:t>的组成</w:t>
      </w:r>
    </w:p>
    <w:p>
      <w:pPr>
        <w:pStyle w:val="12"/>
        <w:spacing w:before="0" w:beforeAutospacing="0" w:after="0" w:afterAutospacing="0" w:line="360" w:lineRule="auto"/>
        <w:ind w:left="646"/>
        <w:rPr>
          <w:rFonts w:ascii="仿宋" w:hAnsi="仿宋" w:eastAsia="仿宋"/>
          <w:sz w:val="30"/>
          <w:szCs w:val="30"/>
        </w:rPr>
      </w:pPr>
      <w:r>
        <w:rPr>
          <w:rFonts w:hint="eastAsia" w:ascii="仿宋" w:hAnsi="仿宋" w:eastAsia="仿宋"/>
          <w:sz w:val="30"/>
          <w:szCs w:val="30"/>
        </w:rPr>
        <w:t>（1）报价表</w:t>
      </w:r>
    </w:p>
    <w:p>
      <w:pPr>
        <w:pStyle w:val="12"/>
        <w:spacing w:before="0" w:beforeAutospacing="0" w:after="0" w:afterAutospacing="0" w:line="360" w:lineRule="auto"/>
        <w:ind w:left="646"/>
        <w:rPr>
          <w:rFonts w:ascii="仿宋" w:hAnsi="仿宋" w:eastAsia="仿宋"/>
          <w:sz w:val="30"/>
          <w:szCs w:val="30"/>
        </w:rPr>
      </w:pPr>
      <w:r>
        <w:rPr>
          <w:rFonts w:hint="eastAsia" w:ascii="仿宋" w:hAnsi="仿宋" w:eastAsia="仿宋"/>
          <w:sz w:val="30"/>
          <w:szCs w:val="30"/>
        </w:rPr>
        <w:t>（2）法定代表人授权书</w:t>
      </w:r>
    </w:p>
    <w:p>
      <w:pPr>
        <w:pStyle w:val="12"/>
        <w:spacing w:before="0" w:beforeAutospacing="0" w:after="0" w:afterAutospacing="0" w:line="360" w:lineRule="auto"/>
        <w:ind w:left="646"/>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资格证明文件</w:t>
      </w:r>
    </w:p>
    <w:p>
      <w:pPr>
        <w:pStyle w:val="12"/>
        <w:spacing w:before="0" w:beforeAutospacing="0" w:after="0" w:afterAutospacing="0" w:line="360" w:lineRule="auto"/>
        <w:ind w:left="646"/>
        <w:rPr>
          <w:rFonts w:ascii="仿宋" w:hAnsi="仿宋" w:eastAsia="仿宋"/>
          <w:sz w:val="30"/>
          <w:szCs w:val="30"/>
        </w:rPr>
      </w:pPr>
      <w:r>
        <w:rPr>
          <w:rFonts w:hint="eastAsia" w:ascii="仿宋" w:hAnsi="仿宋" w:eastAsia="仿宋"/>
          <w:sz w:val="30"/>
          <w:szCs w:val="30"/>
        </w:rPr>
        <w:t>（4）审计机构情况（执业规模、执业成果、项目人员等</w:t>
      </w:r>
      <w:r>
        <w:rPr>
          <w:rFonts w:ascii="仿宋" w:hAnsi="仿宋" w:eastAsia="仿宋"/>
          <w:sz w:val="30"/>
          <w:szCs w:val="30"/>
        </w:rPr>
        <w:t>）</w:t>
      </w:r>
    </w:p>
    <w:p>
      <w:pPr>
        <w:pStyle w:val="12"/>
        <w:spacing w:before="0" w:beforeAutospacing="0" w:after="0" w:afterAutospacing="0" w:line="360" w:lineRule="auto"/>
        <w:ind w:left="646" w:firstLine="66" w:firstLineChars="22"/>
        <w:rPr>
          <w:rFonts w:ascii="仿宋" w:hAnsi="仿宋" w:eastAsia="仿宋"/>
          <w:sz w:val="30"/>
          <w:szCs w:val="30"/>
        </w:rPr>
      </w:pPr>
      <w:r>
        <w:rPr>
          <w:rFonts w:hint="eastAsia" w:ascii="仿宋" w:hAnsi="仿宋" w:eastAsia="仿宋"/>
          <w:sz w:val="30"/>
          <w:szCs w:val="30"/>
        </w:rPr>
        <w:t xml:space="preserve"> (5) 项目实施方案</w:t>
      </w:r>
    </w:p>
    <w:p>
      <w:pPr>
        <w:pStyle w:val="12"/>
        <w:spacing w:before="0" w:beforeAutospacing="0" w:after="0" w:afterAutospacing="0" w:line="360" w:lineRule="auto"/>
        <w:ind w:left="646" w:firstLine="66" w:firstLineChars="22"/>
        <w:rPr>
          <w:rFonts w:ascii="仿宋" w:hAnsi="仿宋" w:eastAsia="仿宋"/>
          <w:sz w:val="30"/>
          <w:szCs w:val="30"/>
        </w:rPr>
      </w:pPr>
      <w:r>
        <w:rPr>
          <w:rFonts w:hint="eastAsia" w:ascii="仿宋" w:hAnsi="仿宋" w:eastAsia="仿宋"/>
          <w:sz w:val="30"/>
          <w:szCs w:val="30"/>
        </w:rPr>
        <w:t>二、</w:t>
      </w:r>
      <w:bookmarkStart w:id="2" w:name="_Toc183682362"/>
      <w:bookmarkStart w:id="3" w:name="_Toc183582225"/>
      <w:bookmarkStart w:id="4" w:name="_Toc308164802"/>
      <w:bookmarkStart w:id="5" w:name="_Toc217446052"/>
      <w:r>
        <w:rPr>
          <w:rFonts w:hint="eastAsia" w:ascii="仿宋" w:hAnsi="仿宋" w:eastAsia="仿宋"/>
          <w:sz w:val="30"/>
          <w:szCs w:val="30"/>
        </w:rPr>
        <w:t>响应文件的印制和签署</w:t>
      </w:r>
      <w:bookmarkEnd w:id="2"/>
      <w:bookmarkEnd w:id="3"/>
      <w:bookmarkEnd w:id="4"/>
      <w:bookmarkEnd w:id="5"/>
    </w:p>
    <w:p>
      <w:pPr>
        <w:tabs>
          <w:tab w:val="left" w:pos="1080"/>
        </w:tabs>
        <w:spacing w:line="360" w:lineRule="auto"/>
        <w:ind w:firstLine="606" w:firstLineChars="202"/>
        <w:rPr>
          <w:rFonts w:ascii="仿宋" w:hAnsi="仿宋" w:eastAsia="仿宋"/>
          <w:sz w:val="30"/>
          <w:szCs w:val="30"/>
        </w:rPr>
      </w:pPr>
      <w:r>
        <w:rPr>
          <w:rFonts w:hint="eastAsia" w:ascii="仿宋" w:hAnsi="仿宋" w:eastAsia="仿宋"/>
          <w:sz w:val="30"/>
          <w:szCs w:val="30"/>
        </w:rPr>
        <w:t>(1) 应根据谈判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pPr>
        <w:tabs>
          <w:tab w:val="left" w:pos="1095"/>
        </w:tabs>
        <w:spacing w:line="360" w:lineRule="auto"/>
        <w:ind w:firstLine="606" w:firstLineChars="202"/>
        <w:rPr>
          <w:rFonts w:ascii="仿宋" w:hAnsi="仿宋" w:eastAsia="仿宋"/>
          <w:sz w:val="30"/>
          <w:szCs w:val="30"/>
        </w:rPr>
      </w:pPr>
      <w:r>
        <w:rPr>
          <w:rFonts w:hint="eastAsia" w:ascii="仿宋" w:hAnsi="仿宋" w:eastAsia="仿宋"/>
          <w:sz w:val="30"/>
          <w:szCs w:val="30"/>
        </w:rPr>
        <w:t>(2)响应文件的正本和副本均需打印或用不褪色、不变质的墨水书写，并由申请人的法定代表人或其授权代表在规定签章处签字或盖章</w:t>
      </w:r>
      <w:r>
        <w:rPr>
          <w:rFonts w:hint="eastAsia" w:ascii="仿宋" w:hAnsi="仿宋" w:eastAsia="仿宋"/>
          <w:sz w:val="30"/>
          <w:szCs w:val="30"/>
          <w:lang w:val="zh-CN"/>
        </w:rPr>
        <w:t>（法人代表的签字可用具有法定效力的签字章）</w:t>
      </w:r>
      <w:r>
        <w:rPr>
          <w:rFonts w:hint="eastAsia" w:ascii="仿宋" w:hAnsi="仿宋" w:eastAsia="仿宋"/>
          <w:sz w:val="30"/>
          <w:szCs w:val="30"/>
        </w:rPr>
        <w:t>；响应文件副本可采用正本的复印件；响应文件的打印和书写应清楚工整，任何行间插字、涂改或增删，必须由加盖公章。</w:t>
      </w:r>
      <w:bookmarkStart w:id="6" w:name="_Toc183582226"/>
      <w:bookmarkStart w:id="7" w:name="_Toc89075877"/>
      <w:bookmarkStart w:id="8" w:name="_Toc183682363"/>
      <w:bookmarkStart w:id="9" w:name="_Toc77400781"/>
      <w:bookmarkStart w:id="10" w:name="_Toc217446053"/>
      <w:bookmarkStart w:id="11" w:name="_Toc308164803"/>
    </w:p>
    <w:p>
      <w:pPr>
        <w:tabs>
          <w:tab w:val="left" w:pos="1080"/>
        </w:tabs>
        <w:spacing w:line="360" w:lineRule="auto"/>
        <w:ind w:firstLine="456" w:firstLineChars="152"/>
        <w:rPr>
          <w:rFonts w:ascii="仿宋" w:hAnsi="仿宋" w:eastAsia="仿宋"/>
          <w:sz w:val="30"/>
          <w:szCs w:val="30"/>
        </w:rPr>
      </w:pPr>
      <w:r>
        <w:rPr>
          <w:rFonts w:hint="eastAsia" w:ascii="仿宋" w:hAnsi="仿宋" w:eastAsia="仿宋"/>
          <w:sz w:val="30"/>
          <w:szCs w:val="30"/>
        </w:rPr>
        <w:t>（3）响应文件的密封和标</w:t>
      </w:r>
      <w:bookmarkEnd w:id="6"/>
      <w:bookmarkEnd w:id="7"/>
      <w:bookmarkEnd w:id="8"/>
      <w:bookmarkEnd w:id="9"/>
      <w:r>
        <w:rPr>
          <w:rFonts w:hint="eastAsia" w:ascii="仿宋" w:hAnsi="仿宋" w:eastAsia="仿宋"/>
          <w:sz w:val="30"/>
          <w:szCs w:val="30"/>
        </w:rPr>
        <w:t>注</w:t>
      </w:r>
      <w:bookmarkEnd w:id="10"/>
      <w:bookmarkEnd w:id="11"/>
      <w:r>
        <w:rPr>
          <w:rFonts w:hint="eastAsia" w:ascii="仿宋" w:hAnsi="仿宋" w:eastAsia="仿宋"/>
          <w:sz w:val="30"/>
          <w:szCs w:val="30"/>
        </w:rPr>
        <w:t>。申请人应在响应文件正本和副本的封面上注明申请人名称、项目名称。所有外层密封袋的封口处应粘贴牢固并加密封字样。</w:t>
      </w:r>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未按以上要求进行密封和标注的响应文件，将被拒收。</w:t>
      </w:r>
    </w:p>
    <w:p>
      <w:pPr>
        <w:tabs>
          <w:tab w:val="left" w:pos="1080"/>
        </w:tabs>
        <w:spacing w:line="360" w:lineRule="auto"/>
        <w:ind w:firstLine="576" w:firstLineChars="192"/>
        <w:rPr>
          <w:rFonts w:ascii="仿宋" w:hAnsi="仿宋" w:eastAsia="仿宋"/>
          <w:b/>
          <w:sz w:val="30"/>
          <w:szCs w:val="30"/>
        </w:rPr>
      </w:pPr>
      <w:r>
        <w:rPr>
          <w:rFonts w:hint="eastAsia" w:ascii="仿宋" w:hAnsi="仿宋" w:eastAsia="仿宋"/>
          <w:sz w:val="30"/>
          <w:szCs w:val="30"/>
        </w:rPr>
        <w:t>三、</w:t>
      </w:r>
      <w:r>
        <w:rPr>
          <w:rFonts w:ascii="仿宋" w:hAnsi="仿宋" w:eastAsia="仿宋"/>
          <w:sz w:val="30"/>
          <w:szCs w:val="30"/>
        </w:rPr>
        <w:t>响应文件的递交</w:t>
      </w:r>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响应文件应于递交响应文件截止时间前送达指定地点，逾期为无效文件。</w:t>
      </w:r>
      <w:bookmarkStart w:id="12" w:name="_Toc183582228"/>
      <w:bookmarkStart w:id="13" w:name="_Toc217446055"/>
      <w:bookmarkStart w:id="14" w:name="_Toc183682365"/>
    </w:p>
    <w:bookmarkEnd w:id="12"/>
    <w:bookmarkEnd w:id="13"/>
    <w:bookmarkEnd w:id="14"/>
    <w:p>
      <w:pPr>
        <w:spacing w:line="360" w:lineRule="auto"/>
        <w:ind w:firstLine="480"/>
        <w:rPr>
          <w:rFonts w:ascii="仿宋_GB2312" w:eastAsia="仿宋_GB2312"/>
          <w:sz w:val="30"/>
          <w:szCs w:val="30"/>
        </w:rPr>
      </w:pPr>
      <w:r>
        <w:rPr>
          <w:rFonts w:hint="eastAsia" w:ascii="仿宋" w:hAnsi="仿宋" w:eastAsia="仿宋"/>
          <w:sz w:val="30"/>
          <w:szCs w:val="30"/>
        </w:rPr>
        <w:t>四、申请人对其提交的响应文件的真实性、合法性承担法律责任。</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附件：</w:t>
      </w:r>
    </w:p>
    <w:p>
      <w:pPr>
        <w:pStyle w:val="17"/>
        <w:numPr>
          <w:ilvl w:val="0"/>
          <w:numId w:val="4"/>
        </w:numPr>
        <w:ind w:firstLineChars="0"/>
        <w:rPr>
          <w:rFonts w:ascii="仿宋" w:hAnsi="仿宋" w:eastAsia="仿宋"/>
          <w:sz w:val="30"/>
          <w:szCs w:val="30"/>
        </w:rPr>
      </w:pPr>
      <w:r>
        <w:rPr>
          <w:rFonts w:hint="eastAsia" w:ascii="仿宋" w:hAnsi="仿宋" w:eastAsia="仿宋"/>
          <w:sz w:val="30"/>
          <w:szCs w:val="30"/>
        </w:rPr>
        <w:t>报价表</w:t>
      </w:r>
    </w:p>
    <w:p>
      <w:pPr>
        <w:pStyle w:val="17"/>
        <w:numPr>
          <w:ilvl w:val="0"/>
          <w:numId w:val="4"/>
        </w:numPr>
        <w:ind w:firstLineChars="0"/>
        <w:rPr>
          <w:rFonts w:ascii="仿宋" w:hAnsi="仿宋" w:eastAsia="仿宋"/>
          <w:sz w:val="30"/>
          <w:szCs w:val="30"/>
        </w:rPr>
      </w:pPr>
      <w:r>
        <w:rPr>
          <w:rFonts w:hint="eastAsia" w:ascii="仿宋" w:hAnsi="仿宋" w:eastAsia="仿宋"/>
          <w:sz w:val="30"/>
          <w:szCs w:val="30"/>
        </w:rPr>
        <w:t>二次报价表（签字盖章单独持有备用，二次报价时用。）</w:t>
      </w:r>
    </w:p>
    <w:p>
      <w:pPr>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法定代表人授权委托书</w:t>
      </w:r>
    </w:p>
    <w:p>
      <w:pPr>
        <w:pStyle w:val="18"/>
        <w:spacing w:line="360" w:lineRule="auto"/>
        <w:rPr>
          <w:rFonts w:ascii="仿宋" w:hAnsi="仿宋" w:eastAsia="仿宋"/>
          <w:bCs/>
          <w:kern w:val="2"/>
          <w:szCs w:val="36"/>
        </w:rPr>
      </w:pPr>
      <w:r>
        <w:rPr>
          <w:rFonts w:hint="eastAsia" w:ascii="仿宋" w:hAnsi="仿宋" w:eastAsia="仿宋"/>
          <w:bCs/>
          <w:kern w:val="2"/>
          <w:szCs w:val="36"/>
        </w:rPr>
        <w:t>报价表</w:t>
      </w:r>
    </w:p>
    <w:p>
      <w:pPr>
        <w:pStyle w:val="18"/>
        <w:spacing w:line="360" w:lineRule="auto"/>
        <w:rPr>
          <w:rFonts w:ascii="仿宋" w:hAnsi="仿宋" w:eastAsia="仿宋"/>
          <w:bCs/>
          <w:kern w:val="2"/>
          <w:sz w:val="32"/>
          <w:szCs w:val="32"/>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四川师大教育发展集团有限公司</w:t>
      </w:r>
      <w:r>
        <w:rPr>
          <w:rFonts w:hint="eastAsia" w:ascii="仿宋" w:hAnsi="仿宋" w:eastAsia="仿宋"/>
          <w:sz w:val="30"/>
          <w:szCs w:val="30"/>
        </w:rPr>
        <w:t>：</w:t>
      </w: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我公司仔细研究了</w:t>
      </w:r>
      <w:r>
        <w:rPr>
          <w:rFonts w:hint="eastAsia" w:ascii="仿宋" w:hAnsi="仿宋" w:eastAsia="仿宋"/>
          <w:bCs/>
          <w:sz w:val="30"/>
          <w:szCs w:val="30"/>
          <w:u w:val="single"/>
        </w:rPr>
        <w:t>四川师大学教育发展集团有限公司审计服务机构采购项目</w:t>
      </w:r>
      <w:r>
        <w:rPr>
          <w:rFonts w:hint="eastAsia" w:ascii="仿宋" w:hAnsi="仿宋" w:eastAsia="仿宋"/>
          <w:sz w:val="30"/>
          <w:szCs w:val="30"/>
        </w:rPr>
        <w:t>的基本情况，根据本公司的实际情况</w:t>
      </w:r>
      <w:r>
        <w:rPr>
          <w:rFonts w:ascii="仿宋" w:hAnsi="仿宋" w:eastAsia="仿宋"/>
          <w:sz w:val="30"/>
          <w:szCs w:val="30"/>
        </w:rPr>
        <w:t>,</w:t>
      </w:r>
      <w:r>
        <w:rPr>
          <w:rFonts w:hint="eastAsia" w:ascii="仿宋" w:hAnsi="仿宋" w:eastAsia="仿宋"/>
          <w:sz w:val="30"/>
          <w:szCs w:val="30"/>
        </w:rPr>
        <w:t>本公司审计费按</w:t>
      </w:r>
      <w:r>
        <w:rPr>
          <w:rFonts w:hint="eastAsia" w:ascii="仿宋" w:hAnsi="仿宋" w:eastAsia="仿宋"/>
          <w:bCs/>
          <w:sz w:val="30"/>
          <w:szCs w:val="30"/>
        </w:rPr>
        <w:t>川价发</w:t>
      </w:r>
      <w:r>
        <w:rPr>
          <w:rFonts w:ascii="仿宋" w:hAnsi="仿宋" w:eastAsia="仿宋"/>
          <w:bCs/>
          <w:sz w:val="30"/>
          <w:szCs w:val="30"/>
        </w:rPr>
        <w:t>[2013]901</w:t>
      </w:r>
      <w:r>
        <w:rPr>
          <w:rFonts w:hint="eastAsia" w:ascii="仿宋" w:hAnsi="仿宋" w:eastAsia="仿宋"/>
          <w:bCs/>
          <w:sz w:val="30"/>
          <w:szCs w:val="30"/>
        </w:rPr>
        <w:t>号文的附件</w:t>
      </w:r>
      <w:r>
        <w:rPr>
          <w:rFonts w:ascii="仿宋" w:hAnsi="仿宋" w:eastAsia="仿宋"/>
          <w:bCs/>
          <w:sz w:val="30"/>
          <w:szCs w:val="30"/>
        </w:rPr>
        <w:t>(</w:t>
      </w:r>
      <w:r>
        <w:rPr>
          <w:rFonts w:hint="eastAsia" w:ascii="仿宋" w:hAnsi="仿宋" w:eastAsia="仿宋"/>
          <w:bCs/>
          <w:sz w:val="30"/>
          <w:szCs w:val="30"/>
        </w:rPr>
        <w:t>四川省会计师事务所服务收费标准</w:t>
      </w:r>
      <w:r>
        <w:rPr>
          <w:rFonts w:ascii="仿宋" w:hAnsi="仿宋" w:eastAsia="仿宋"/>
          <w:bCs/>
          <w:sz w:val="30"/>
          <w:szCs w:val="30"/>
        </w:rPr>
        <w:t>)</w:t>
      </w:r>
      <w:r>
        <w:rPr>
          <w:rFonts w:hint="eastAsia" w:ascii="仿宋" w:hAnsi="仿宋" w:eastAsia="仿宋"/>
          <w:bCs/>
          <w:sz w:val="30"/>
          <w:szCs w:val="30"/>
        </w:rPr>
        <w:t>规定的</w:t>
      </w:r>
      <w:r>
        <w:rPr>
          <w:rFonts w:hint="eastAsia" w:ascii="仿宋" w:hAnsi="仿宋" w:eastAsia="仿宋"/>
          <w:sz w:val="30"/>
          <w:szCs w:val="30"/>
        </w:rPr>
        <w:t>“财务报表审计”收</w:t>
      </w:r>
      <w:r>
        <w:rPr>
          <w:rFonts w:hint="eastAsia" w:ascii="仿宋" w:hAnsi="仿宋" w:eastAsia="仿宋"/>
          <w:bCs/>
          <w:sz w:val="30"/>
          <w:szCs w:val="30"/>
        </w:rPr>
        <w:t>费标准</w:t>
      </w:r>
      <w:r>
        <w:rPr>
          <w:rFonts w:ascii="仿宋" w:hAnsi="仿宋" w:eastAsia="仿宋"/>
          <w:bCs/>
          <w:sz w:val="30"/>
          <w:szCs w:val="30"/>
          <w:u w:val="single"/>
        </w:rPr>
        <w:t xml:space="preserve">       </w:t>
      </w:r>
      <w:r>
        <w:rPr>
          <w:rFonts w:ascii="仿宋" w:hAnsi="仿宋" w:eastAsia="仿宋"/>
          <w:bCs/>
          <w:sz w:val="30"/>
          <w:szCs w:val="30"/>
        </w:rPr>
        <w:t>%</w:t>
      </w:r>
      <w:r>
        <w:rPr>
          <w:rFonts w:hint="eastAsia" w:ascii="仿宋" w:hAnsi="仿宋" w:eastAsia="仿宋"/>
          <w:bCs/>
          <w:sz w:val="30"/>
          <w:szCs w:val="30"/>
        </w:rPr>
        <w:t>收取。(其中合并报表按</w:t>
      </w:r>
      <w:r>
        <w:rPr>
          <w:rFonts w:hint="eastAsia" w:ascii="仿宋" w:hAnsi="仿宋" w:eastAsia="仿宋"/>
          <w:sz w:val="30"/>
          <w:szCs w:val="30"/>
        </w:rPr>
        <w:t>收</w:t>
      </w:r>
      <w:r>
        <w:rPr>
          <w:rFonts w:hint="eastAsia" w:ascii="仿宋" w:hAnsi="仿宋" w:eastAsia="仿宋"/>
          <w:bCs/>
          <w:sz w:val="30"/>
          <w:szCs w:val="30"/>
        </w:rPr>
        <w:t>费标准</w:t>
      </w:r>
      <w:r>
        <w:rPr>
          <w:rFonts w:ascii="仿宋" w:hAnsi="仿宋" w:eastAsia="仿宋"/>
          <w:bCs/>
          <w:sz w:val="30"/>
          <w:szCs w:val="30"/>
          <w:u w:val="single"/>
        </w:rPr>
        <w:t xml:space="preserve">       </w:t>
      </w:r>
      <w:r>
        <w:rPr>
          <w:rFonts w:ascii="仿宋" w:hAnsi="仿宋" w:eastAsia="仿宋"/>
          <w:bCs/>
          <w:sz w:val="30"/>
          <w:szCs w:val="30"/>
        </w:rPr>
        <w:t>%</w:t>
      </w:r>
      <w:r>
        <w:rPr>
          <w:rFonts w:hint="eastAsia" w:ascii="仿宋" w:hAnsi="仿宋" w:eastAsia="仿宋"/>
          <w:bCs/>
          <w:sz w:val="30"/>
          <w:szCs w:val="30"/>
        </w:rPr>
        <w:t>收取。)</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仿宋" w:hAnsi="仿宋" w:eastAsia="仿宋"/>
          <w:sz w:val="30"/>
          <w:szCs w:val="30"/>
        </w:rPr>
      </w:pPr>
      <w:r>
        <w:rPr>
          <w:rFonts w:hint="eastAsia"/>
          <w:sz w:val="30"/>
          <w:szCs w:val="30"/>
        </w:rPr>
        <w:t xml:space="preserve">        </w:t>
      </w:r>
      <w:r>
        <w:rPr>
          <w:rFonts w:hint="eastAsia" w:ascii="仿宋" w:hAnsi="仿宋" w:eastAsia="仿宋"/>
          <w:sz w:val="30"/>
          <w:szCs w:val="30"/>
        </w:rPr>
        <w:t xml:space="preserve">   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法定代表人：</w:t>
      </w:r>
      <w:r>
        <w:rPr>
          <w:rFonts w:ascii="仿宋" w:hAnsi="仿宋" w:eastAsia="仿宋"/>
          <w:sz w:val="30"/>
          <w:szCs w:val="30"/>
        </w:rPr>
        <w:t>(</w:t>
      </w:r>
      <w:r>
        <w:rPr>
          <w:rFonts w:hint="eastAsia" w:ascii="仿宋" w:hAnsi="仿宋" w:eastAsia="仿宋"/>
          <w:sz w:val="30"/>
          <w:szCs w:val="30"/>
        </w:rPr>
        <w:t>签字或盖章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  委托代理人：（签字）</w:t>
      </w:r>
    </w:p>
    <w:p>
      <w:pPr>
        <w:spacing w:line="360" w:lineRule="auto"/>
        <w:rPr>
          <w:rFonts w:ascii="仿宋" w:hAnsi="仿宋" w:eastAsia="仿宋"/>
          <w:sz w:val="30"/>
          <w:szCs w:val="30"/>
        </w:rPr>
      </w:pPr>
    </w:p>
    <w:p>
      <w:pPr>
        <w:spacing w:line="360" w:lineRule="auto"/>
        <w:ind w:firstLine="3450" w:firstLineChars="1150"/>
        <w:rPr>
          <w:rFonts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 xml:space="preserve">  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jc w:val="center"/>
        <w:rPr>
          <w:rFonts w:ascii="仿宋" w:hAnsi="仿宋" w:eastAsia="仿宋"/>
          <w:b/>
          <w:kern w:val="0"/>
          <w:sz w:val="36"/>
          <w:szCs w:val="36"/>
        </w:rPr>
      </w:pPr>
      <w:r>
        <w:rPr>
          <w:rFonts w:hint="eastAsia" w:ascii="仿宋" w:hAnsi="仿宋" w:eastAsia="仿宋"/>
          <w:b/>
          <w:kern w:val="0"/>
          <w:sz w:val="36"/>
          <w:szCs w:val="36"/>
        </w:rPr>
        <w:t>二次报价表</w:t>
      </w:r>
    </w:p>
    <w:p>
      <w:pPr>
        <w:pStyle w:val="18"/>
        <w:spacing w:line="360" w:lineRule="auto"/>
        <w:rPr>
          <w:rFonts w:hAnsi="宋体"/>
          <w:bCs/>
          <w:kern w:val="2"/>
          <w:sz w:val="32"/>
          <w:szCs w:val="32"/>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四川师大教育发展集团有限公司</w:t>
      </w:r>
      <w:r>
        <w:rPr>
          <w:rFonts w:hint="eastAsia" w:ascii="仿宋" w:hAnsi="仿宋" w:eastAsia="仿宋"/>
          <w:bCs/>
          <w:sz w:val="30"/>
          <w:szCs w:val="30"/>
        </w:rPr>
        <w:t>:</w:t>
      </w:r>
    </w:p>
    <w:p>
      <w:pPr>
        <w:jc w:val="lef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经过谈判,我公司根据本公司的实际情况,对</w:t>
      </w:r>
      <w:r>
        <w:rPr>
          <w:rFonts w:hint="eastAsia" w:ascii="仿宋" w:hAnsi="仿宋" w:eastAsia="仿宋"/>
          <w:bCs/>
          <w:sz w:val="30"/>
          <w:szCs w:val="30"/>
          <w:u w:val="single"/>
        </w:rPr>
        <w:t>四川师大教育发展集团有限公司审计服务机构采购项目</w:t>
      </w:r>
      <w:r>
        <w:rPr>
          <w:rFonts w:hint="eastAsia" w:ascii="仿宋" w:hAnsi="仿宋" w:eastAsia="仿宋"/>
          <w:bCs/>
          <w:sz w:val="30"/>
          <w:szCs w:val="30"/>
        </w:rPr>
        <w:t>进行二次报价</w:t>
      </w:r>
      <w:r>
        <w:rPr>
          <w:rFonts w:hint="eastAsia" w:ascii="仿宋" w:hAnsi="仿宋" w:eastAsia="仿宋"/>
          <w:sz w:val="30"/>
          <w:szCs w:val="30"/>
        </w:rPr>
        <w:t>，本公司的审计费按</w:t>
      </w:r>
      <w:r>
        <w:rPr>
          <w:rFonts w:hint="eastAsia" w:ascii="仿宋" w:hAnsi="仿宋" w:eastAsia="仿宋"/>
          <w:bCs/>
          <w:sz w:val="30"/>
          <w:szCs w:val="30"/>
        </w:rPr>
        <w:t>川价发</w:t>
      </w:r>
      <w:r>
        <w:rPr>
          <w:rFonts w:ascii="仿宋" w:hAnsi="仿宋" w:eastAsia="仿宋"/>
          <w:bCs/>
          <w:sz w:val="30"/>
          <w:szCs w:val="30"/>
        </w:rPr>
        <w:t>[2013]901</w:t>
      </w:r>
      <w:r>
        <w:rPr>
          <w:rFonts w:hint="eastAsia" w:ascii="仿宋" w:hAnsi="仿宋" w:eastAsia="仿宋"/>
          <w:bCs/>
          <w:sz w:val="30"/>
          <w:szCs w:val="30"/>
        </w:rPr>
        <w:t>号文的附件</w:t>
      </w:r>
      <w:r>
        <w:rPr>
          <w:rFonts w:ascii="仿宋" w:hAnsi="仿宋" w:eastAsia="仿宋"/>
          <w:bCs/>
          <w:sz w:val="30"/>
          <w:szCs w:val="30"/>
        </w:rPr>
        <w:t>(</w:t>
      </w:r>
      <w:r>
        <w:rPr>
          <w:rFonts w:hint="eastAsia" w:ascii="仿宋" w:hAnsi="仿宋" w:eastAsia="仿宋"/>
          <w:bCs/>
          <w:sz w:val="30"/>
          <w:szCs w:val="30"/>
        </w:rPr>
        <w:t>四川省会计师事务所服务收费标准</w:t>
      </w:r>
      <w:r>
        <w:rPr>
          <w:rFonts w:ascii="仿宋" w:hAnsi="仿宋" w:eastAsia="仿宋"/>
          <w:bCs/>
          <w:sz w:val="30"/>
          <w:szCs w:val="30"/>
        </w:rPr>
        <w:t>)</w:t>
      </w:r>
      <w:r>
        <w:rPr>
          <w:rFonts w:hint="eastAsia" w:ascii="仿宋" w:hAnsi="仿宋" w:eastAsia="仿宋"/>
          <w:bCs/>
          <w:sz w:val="30"/>
          <w:szCs w:val="30"/>
        </w:rPr>
        <w:t>规定的</w:t>
      </w:r>
      <w:r>
        <w:rPr>
          <w:rFonts w:hint="eastAsia" w:ascii="仿宋" w:hAnsi="仿宋" w:eastAsia="仿宋"/>
          <w:sz w:val="30"/>
          <w:szCs w:val="30"/>
        </w:rPr>
        <w:t>“财务报表审计”收</w:t>
      </w:r>
      <w:r>
        <w:rPr>
          <w:rFonts w:hint="eastAsia" w:ascii="仿宋" w:hAnsi="仿宋" w:eastAsia="仿宋"/>
          <w:bCs/>
          <w:sz w:val="30"/>
          <w:szCs w:val="30"/>
        </w:rPr>
        <w:t>费标准</w:t>
      </w:r>
      <w:r>
        <w:rPr>
          <w:rFonts w:ascii="仿宋" w:hAnsi="仿宋" w:eastAsia="仿宋"/>
          <w:bCs/>
          <w:sz w:val="30"/>
          <w:szCs w:val="30"/>
          <w:u w:val="single"/>
        </w:rPr>
        <w:t xml:space="preserve">       </w:t>
      </w:r>
      <w:r>
        <w:rPr>
          <w:rFonts w:ascii="仿宋" w:hAnsi="仿宋" w:eastAsia="仿宋"/>
          <w:bCs/>
          <w:sz w:val="30"/>
          <w:szCs w:val="30"/>
        </w:rPr>
        <w:t>%</w:t>
      </w:r>
      <w:r>
        <w:rPr>
          <w:rFonts w:hint="eastAsia" w:ascii="仿宋" w:hAnsi="仿宋" w:eastAsia="仿宋"/>
          <w:bCs/>
          <w:sz w:val="30"/>
          <w:szCs w:val="30"/>
        </w:rPr>
        <w:t>收取。(其中合并报表按</w:t>
      </w:r>
      <w:r>
        <w:rPr>
          <w:rFonts w:hint="eastAsia" w:ascii="仿宋" w:hAnsi="仿宋" w:eastAsia="仿宋"/>
          <w:sz w:val="30"/>
          <w:szCs w:val="30"/>
        </w:rPr>
        <w:t>收</w:t>
      </w:r>
      <w:r>
        <w:rPr>
          <w:rFonts w:hint="eastAsia" w:ascii="仿宋" w:hAnsi="仿宋" w:eastAsia="仿宋"/>
          <w:bCs/>
          <w:sz w:val="30"/>
          <w:szCs w:val="30"/>
        </w:rPr>
        <w:t>费标准</w:t>
      </w:r>
      <w:r>
        <w:rPr>
          <w:rFonts w:ascii="仿宋" w:hAnsi="仿宋" w:eastAsia="仿宋"/>
          <w:bCs/>
          <w:sz w:val="30"/>
          <w:szCs w:val="30"/>
          <w:u w:val="single"/>
        </w:rPr>
        <w:t xml:space="preserve">       </w:t>
      </w:r>
      <w:r>
        <w:rPr>
          <w:rFonts w:ascii="仿宋" w:hAnsi="仿宋" w:eastAsia="仿宋"/>
          <w:bCs/>
          <w:sz w:val="30"/>
          <w:szCs w:val="30"/>
        </w:rPr>
        <w:t>%</w:t>
      </w:r>
      <w:r>
        <w:rPr>
          <w:rFonts w:hint="eastAsia" w:ascii="仿宋" w:hAnsi="仿宋" w:eastAsia="仿宋"/>
          <w:bCs/>
          <w:sz w:val="30"/>
          <w:szCs w:val="30"/>
        </w:rPr>
        <w:t>收取。)</w:t>
      </w:r>
    </w:p>
    <w:p>
      <w:pPr>
        <w:spacing w:line="360" w:lineRule="auto"/>
        <w:rPr>
          <w:rFonts w:ascii="仿宋" w:hAnsi="仿宋" w:eastAsia="仿宋"/>
          <w:sz w:val="30"/>
          <w:szCs w:val="30"/>
        </w:rPr>
      </w:pPr>
    </w:p>
    <w:p>
      <w:pPr>
        <w:spacing w:line="360" w:lineRule="auto"/>
        <w:ind w:firstLine="3450" w:firstLineChars="1150"/>
        <w:rPr>
          <w:sz w:val="30"/>
          <w:szCs w:val="30"/>
        </w:rPr>
      </w:pPr>
    </w:p>
    <w:p>
      <w:pPr>
        <w:spacing w:line="360" w:lineRule="auto"/>
        <w:ind w:firstLine="3450" w:firstLineChars="1150"/>
        <w:rPr>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法定代表人：</w:t>
      </w:r>
      <w:r>
        <w:rPr>
          <w:rFonts w:ascii="仿宋" w:hAnsi="仿宋" w:eastAsia="仿宋"/>
          <w:sz w:val="30"/>
          <w:szCs w:val="30"/>
        </w:rPr>
        <w:t>(</w:t>
      </w:r>
      <w:r>
        <w:rPr>
          <w:rFonts w:hint="eastAsia" w:ascii="仿宋" w:hAnsi="仿宋" w:eastAsia="仿宋"/>
          <w:sz w:val="30"/>
          <w:szCs w:val="30"/>
        </w:rPr>
        <w:t>签字或盖章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委托代理人：（签字）</w:t>
      </w:r>
    </w:p>
    <w:p>
      <w:pPr>
        <w:spacing w:line="360" w:lineRule="auto"/>
        <w:rPr>
          <w:rFonts w:ascii="仿宋" w:hAnsi="仿宋" w:eastAsia="仿宋"/>
          <w:sz w:val="30"/>
          <w:szCs w:val="30"/>
        </w:rPr>
      </w:pPr>
    </w:p>
    <w:p>
      <w:pPr>
        <w:spacing w:line="360" w:lineRule="auto"/>
        <w:ind w:firstLine="3450" w:firstLineChars="1150"/>
        <w:rPr>
          <w:rFonts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spacing w:line="360" w:lineRule="auto"/>
        <w:rPr>
          <w:b/>
          <w:bCs/>
          <w:sz w:val="30"/>
        </w:rPr>
      </w:pPr>
    </w:p>
    <w:p>
      <w:pPr>
        <w:spacing w:line="360" w:lineRule="auto"/>
        <w:jc w:val="center"/>
        <w:rPr>
          <w:rFonts w:ascii="仿宋" w:hAnsi="仿宋" w:eastAsia="仿宋"/>
          <w:b/>
          <w:bCs/>
          <w:spacing w:val="30"/>
          <w:sz w:val="36"/>
          <w:szCs w:val="36"/>
        </w:rPr>
      </w:pPr>
      <w:r>
        <w:rPr>
          <w:rFonts w:hint="eastAsia" w:ascii="仿宋" w:hAnsi="仿宋" w:eastAsia="仿宋"/>
          <w:b/>
          <w:bCs/>
          <w:sz w:val="36"/>
          <w:szCs w:val="36"/>
        </w:rPr>
        <w:t>法定代表人授权委托书</w:t>
      </w:r>
    </w:p>
    <w:p>
      <w:pPr>
        <w:spacing w:line="360" w:lineRule="auto"/>
        <w:rPr>
          <w:rFonts w:ascii="仿宋" w:hAnsi="仿宋" w:eastAsia="仿宋"/>
          <w:sz w:val="32"/>
          <w:szCs w:val="32"/>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ascii="仿宋" w:hAnsi="仿宋" w:eastAsia="仿宋"/>
          <w:sz w:val="30"/>
          <w:szCs w:val="30"/>
          <w:u w:val="single"/>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本授权书宣告：</w:t>
      </w:r>
      <w:r>
        <w:rPr>
          <w:rFonts w:ascii="仿宋" w:hAnsi="仿宋" w:eastAsia="仿宋"/>
          <w:sz w:val="30"/>
          <w:szCs w:val="30"/>
        </w:rPr>
        <w:t>(</w:t>
      </w:r>
      <w:r>
        <w:rPr>
          <w:rFonts w:hint="eastAsia" w:ascii="仿宋" w:hAnsi="仿宋" w:eastAsia="仿宋"/>
          <w:sz w:val="30"/>
          <w:szCs w:val="30"/>
        </w:rPr>
        <w:t>申请人全称</w:t>
      </w:r>
      <w:r>
        <w:rPr>
          <w:rFonts w:ascii="仿宋" w:hAnsi="仿宋" w:eastAsia="仿宋"/>
          <w:sz w:val="30"/>
          <w:szCs w:val="30"/>
        </w:rPr>
        <w:t>)</w:t>
      </w:r>
      <w:r>
        <w:rPr>
          <w:rFonts w:hint="eastAsia" w:ascii="仿宋" w:hAnsi="仿宋" w:eastAsia="仿宋"/>
          <w:sz w:val="30"/>
          <w:szCs w:val="30"/>
        </w:rPr>
        <w:t>的</w:t>
      </w:r>
      <w:r>
        <w:rPr>
          <w:rFonts w:ascii="仿宋" w:hAnsi="仿宋" w:eastAsia="仿宋"/>
          <w:sz w:val="30"/>
          <w:szCs w:val="30"/>
        </w:rPr>
        <w:t>(</w:t>
      </w:r>
      <w:r>
        <w:rPr>
          <w:rFonts w:hint="eastAsia" w:ascii="仿宋" w:hAnsi="仿宋" w:eastAsia="仿宋"/>
          <w:sz w:val="30"/>
          <w:szCs w:val="30"/>
        </w:rPr>
        <w:t>职务</w:t>
      </w:r>
      <w:r>
        <w:rPr>
          <w:rFonts w:ascii="仿宋" w:hAnsi="仿宋" w:eastAsia="仿宋"/>
          <w:sz w:val="30"/>
          <w:szCs w:val="30"/>
        </w:rPr>
        <w:t>)(</w:t>
      </w:r>
      <w:r>
        <w:rPr>
          <w:rFonts w:hint="eastAsia" w:ascii="仿宋" w:hAnsi="仿宋" w:eastAsia="仿宋"/>
          <w:sz w:val="30"/>
          <w:szCs w:val="30"/>
        </w:rPr>
        <w:t>姓名</w:t>
      </w:r>
      <w:r>
        <w:rPr>
          <w:rFonts w:ascii="仿宋" w:hAnsi="仿宋" w:eastAsia="仿宋"/>
          <w:sz w:val="30"/>
          <w:szCs w:val="30"/>
        </w:rPr>
        <w:t>)</w:t>
      </w:r>
      <w:r>
        <w:rPr>
          <w:rFonts w:hint="eastAsia" w:ascii="仿宋" w:hAnsi="仿宋" w:eastAsia="仿宋"/>
          <w:sz w:val="30"/>
          <w:szCs w:val="30"/>
        </w:rPr>
        <w:t>合法地代表我单位，授权</w:t>
      </w:r>
      <w:r>
        <w:rPr>
          <w:rFonts w:ascii="仿宋" w:hAnsi="仿宋" w:eastAsia="仿宋"/>
          <w:sz w:val="30"/>
          <w:szCs w:val="30"/>
        </w:rPr>
        <w:t>(</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的</w:t>
      </w:r>
      <w:r>
        <w:rPr>
          <w:rFonts w:ascii="仿宋" w:hAnsi="仿宋" w:eastAsia="仿宋"/>
          <w:sz w:val="30"/>
          <w:szCs w:val="30"/>
        </w:rPr>
        <w:t>(</w:t>
      </w:r>
      <w:r>
        <w:rPr>
          <w:rFonts w:hint="eastAsia" w:ascii="仿宋" w:hAnsi="仿宋" w:eastAsia="仿宋"/>
          <w:sz w:val="30"/>
          <w:szCs w:val="30"/>
        </w:rPr>
        <w:t>职务</w:t>
      </w:r>
      <w:r>
        <w:rPr>
          <w:rFonts w:ascii="仿宋" w:hAnsi="仿宋" w:eastAsia="仿宋"/>
          <w:sz w:val="30"/>
          <w:szCs w:val="30"/>
        </w:rPr>
        <w:t>)(</w:t>
      </w:r>
      <w:r>
        <w:rPr>
          <w:rFonts w:hint="eastAsia" w:ascii="仿宋" w:hAnsi="仿宋" w:eastAsia="仿宋"/>
          <w:sz w:val="30"/>
          <w:szCs w:val="30"/>
        </w:rPr>
        <w:t>姓名</w:t>
      </w:r>
      <w:r>
        <w:rPr>
          <w:rFonts w:ascii="仿宋" w:hAnsi="仿宋" w:eastAsia="仿宋"/>
          <w:sz w:val="30"/>
          <w:szCs w:val="30"/>
        </w:rPr>
        <w:t>)</w:t>
      </w:r>
      <w:r>
        <w:rPr>
          <w:rFonts w:hint="eastAsia" w:ascii="仿宋" w:hAnsi="仿宋" w:eastAsia="仿宋"/>
          <w:sz w:val="30"/>
          <w:szCs w:val="30"/>
        </w:rPr>
        <w:t>为我单位代理人，该代理人有权在竞争性磋商活动中，以我单位的名义签署报价承诺函和磋商文件、与邀请人协商、签订合同协议以及执行一切与此有关的事项。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授权委托人无转委托权。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特此委托。</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签字或盖章</w:t>
      </w:r>
      <w:r>
        <w:rPr>
          <w:rFonts w:ascii="仿宋" w:hAnsi="仿宋" w:eastAsia="仿宋"/>
          <w:sz w:val="30"/>
          <w:szCs w:val="30"/>
        </w:rPr>
        <w:t>)</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委托代理人：（签字）</w:t>
      </w:r>
    </w:p>
    <w:p>
      <w:pPr>
        <w:spacing w:line="360" w:lineRule="auto"/>
        <w:rPr>
          <w:rFonts w:ascii="仿宋" w:hAnsi="仿宋" w:eastAsia="仿宋"/>
          <w:sz w:val="30"/>
          <w:szCs w:val="30"/>
        </w:rPr>
      </w:pPr>
    </w:p>
    <w:p>
      <w:pPr>
        <w:spacing w:line="360" w:lineRule="auto"/>
        <w:ind w:firstLine="4050" w:firstLineChars="1350"/>
        <w:rPr>
          <w:rFonts w:ascii="仿宋" w:hAnsi="仿宋" w:eastAsia="仿宋"/>
          <w:sz w:val="30"/>
          <w:szCs w:val="30"/>
        </w:rPr>
      </w:pP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spacing w:line="360" w:lineRule="auto"/>
        <w:ind w:firstLine="4050" w:firstLineChars="1350"/>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注：附法定代表人、委托代理人身份证复印件（加盖公章）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sdtPr>
    <w:sdtContent>
      <w:p>
        <w:pPr>
          <w:pStyle w:val="9"/>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5F058"/>
    <w:multiLevelType w:val="singleLevel"/>
    <w:tmpl w:val="8EE5F058"/>
    <w:lvl w:ilvl="0" w:tentative="0">
      <w:start w:val="1"/>
      <w:numFmt w:val="decimal"/>
      <w:lvlText w:val="%1."/>
      <w:lvlJc w:val="left"/>
      <w:pPr>
        <w:tabs>
          <w:tab w:val="left" w:pos="312"/>
        </w:tabs>
      </w:pPr>
    </w:lvl>
  </w:abstractNum>
  <w:abstractNum w:abstractNumId="1">
    <w:nsid w:val="1E84695C"/>
    <w:multiLevelType w:val="multilevel"/>
    <w:tmpl w:val="1E84695C"/>
    <w:lvl w:ilvl="0" w:tentative="0">
      <w:start w:val="1"/>
      <w:numFmt w:val="japaneseCounting"/>
      <w:lvlText w:val="%1、"/>
      <w:lvlJc w:val="left"/>
      <w:pPr>
        <w:ind w:left="1430" w:hanging="720"/>
      </w:pPr>
      <w:rPr>
        <w:rFonts w:hint="default" w:ascii="仿宋" w:hAnsi="仿宋" w:eastAsia="仿宋"/>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A6290A"/>
    <w:multiLevelType w:val="singleLevel"/>
    <w:tmpl w:val="5CA6290A"/>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59"/>
    <w:rsid w:val="0000389C"/>
    <w:rsid w:val="0003219D"/>
    <w:rsid w:val="00072C07"/>
    <w:rsid w:val="00082869"/>
    <w:rsid w:val="00096D39"/>
    <w:rsid w:val="000A2D7C"/>
    <w:rsid w:val="000A77A1"/>
    <w:rsid w:val="000B6181"/>
    <w:rsid w:val="000C5856"/>
    <w:rsid w:val="000E4AA5"/>
    <w:rsid w:val="00102943"/>
    <w:rsid w:val="001147FC"/>
    <w:rsid w:val="00115EDE"/>
    <w:rsid w:val="00123CF6"/>
    <w:rsid w:val="00145961"/>
    <w:rsid w:val="001857BA"/>
    <w:rsid w:val="001A0BD4"/>
    <w:rsid w:val="001D388C"/>
    <w:rsid w:val="001E7BB2"/>
    <w:rsid w:val="00205EE5"/>
    <w:rsid w:val="00222BAB"/>
    <w:rsid w:val="00250C78"/>
    <w:rsid w:val="00251647"/>
    <w:rsid w:val="002572D9"/>
    <w:rsid w:val="00275E5B"/>
    <w:rsid w:val="00290A7A"/>
    <w:rsid w:val="00291917"/>
    <w:rsid w:val="002A1016"/>
    <w:rsid w:val="002B3BE0"/>
    <w:rsid w:val="002D183E"/>
    <w:rsid w:val="002D44ED"/>
    <w:rsid w:val="002D5E58"/>
    <w:rsid w:val="002F0082"/>
    <w:rsid w:val="002F3D70"/>
    <w:rsid w:val="00314924"/>
    <w:rsid w:val="003175CD"/>
    <w:rsid w:val="00325845"/>
    <w:rsid w:val="00333629"/>
    <w:rsid w:val="003336D6"/>
    <w:rsid w:val="003370DD"/>
    <w:rsid w:val="0035567D"/>
    <w:rsid w:val="003741A0"/>
    <w:rsid w:val="00390D1C"/>
    <w:rsid w:val="00394759"/>
    <w:rsid w:val="003A037C"/>
    <w:rsid w:val="003C3E42"/>
    <w:rsid w:val="003C5032"/>
    <w:rsid w:val="00403E5B"/>
    <w:rsid w:val="00406B5B"/>
    <w:rsid w:val="004150AE"/>
    <w:rsid w:val="00431C4D"/>
    <w:rsid w:val="0044527A"/>
    <w:rsid w:val="00454D47"/>
    <w:rsid w:val="004B3818"/>
    <w:rsid w:val="004C0E4D"/>
    <w:rsid w:val="004C497F"/>
    <w:rsid w:val="004F7A6C"/>
    <w:rsid w:val="00501AF3"/>
    <w:rsid w:val="00502FAA"/>
    <w:rsid w:val="00507773"/>
    <w:rsid w:val="00515CEC"/>
    <w:rsid w:val="00516DC5"/>
    <w:rsid w:val="00525AED"/>
    <w:rsid w:val="005408BA"/>
    <w:rsid w:val="005563E4"/>
    <w:rsid w:val="005A3AFD"/>
    <w:rsid w:val="005B1D91"/>
    <w:rsid w:val="00632128"/>
    <w:rsid w:val="00644F17"/>
    <w:rsid w:val="006536B2"/>
    <w:rsid w:val="006713BE"/>
    <w:rsid w:val="006779AC"/>
    <w:rsid w:val="006C1F57"/>
    <w:rsid w:val="006D76A3"/>
    <w:rsid w:val="006E5387"/>
    <w:rsid w:val="00701959"/>
    <w:rsid w:val="00703050"/>
    <w:rsid w:val="00703B28"/>
    <w:rsid w:val="007043A6"/>
    <w:rsid w:val="00704AD5"/>
    <w:rsid w:val="00731D1C"/>
    <w:rsid w:val="007328F4"/>
    <w:rsid w:val="0079129B"/>
    <w:rsid w:val="007966A5"/>
    <w:rsid w:val="007A7ECD"/>
    <w:rsid w:val="007B0EBF"/>
    <w:rsid w:val="007D20B0"/>
    <w:rsid w:val="007D4261"/>
    <w:rsid w:val="007D722C"/>
    <w:rsid w:val="007E0783"/>
    <w:rsid w:val="007F21F7"/>
    <w:rsid w:val="00810CBE"/>
    <w:rsid w:val="008146E4"/>
    <w:rsid w:val="0082215D"/>
    <w:rsid w:val="00835F0F"/>
    <w:rsid w:val="008510CD"/>
    <w:rsid w:val="00862F51"/>
    <w:rsid w:val="00864475"/>
    <w:rsid w:val="00866BB9"/>
    <w:rsid w:val="00875432"/>
    <w:rsid w:val="0088536E"/>
    <w:rsid w:val="008A7760"/>
    <w:rsid w:val="008B4078"/>
    <w:rsid w:val="008C126B"/>
    <w:rsid w:val="008C6BDC"/>
    <w:rsid w:val="008D39CF"/>
    <w:rsid w:val="008D4F40"/>
    <w:rsid w:val="008E4C3E"/>
    <w:rsid w:val="008F031D"/>
    <w:rsid w:val="009627A5"/>
    <w:rsid w:val="0096500D"/>
    <w:rsid w:val="0098591D"/>
    <w:rsid w:val="009928AD"/>
    <w:rsid w:val="00993938"/>
    <w:rsid w:val="009956E8"/>
    <w:rsid w:val="009A2861"/>
    <w:rsid w:val="009B1478"/>
    <w:rsid w:val="009B5B02"/>
    <w:rsid w:val="009C156F"/>
    <w:rsid w:val="009C2261"/>
    <w:rsid w:val="009D4AF1"/>
    <w:rsid w:val="009D6F00"/>
    <w:rsid w:val="009F25B2"/>
    <w:rsid w:val="009F297C"/>
    <w:rsid w:val="00A0393A"/>
    <w:rsid w:val="00A03F33"/>
    <w:rsid w:val="00A34D42"/>
    <w:rsid w:val="00A35075"/>
    <w:rsid w:val="00A535E9"/>
    <w:rsid w:val="00A62B29"/>
    <w:rsid w:val="00A66E7F"/>
    <w:rsid w:val="00A708E8"/>
    <w:rsid w:val="00A764B9"/>
    <w:rsid w:val="00A9588C"/>
    <w:rsid w:val="00AB481F"/>
    <w:rsid w:val="00AC6C40"/>
    <w:rsid w:val="00AD195E"/>
    <w:rsid w:val="00AF2A0C"/>
    <w:rsid w:val="00AF449B"/>
    <w:rsid w:val="00B0445D"/>
    <w:rsid w:val="00B174AE"/>
    <w:rsid w:val="00B25CD6"/>
    <w:rsid w:val="00B4496A"/>
    <w:rsid w:val="00B47ACA"/>
    <w:rsid w:val="00B65015"/>
    <w:rsid w:val="00B920EA"/>
    <w:rsid w:val="00BA1DE1"/>
    <w:rsid w:val="00BB31D8"/>
    <w:rsid w:val="00BD3A96"/>
    <w:rsid w:val="00BE5C42"/>
    <w:rsid w:val="00C137E4"/>
    <w:rsid w:val="00C171D4"/>
    <w:rsid w:val="00C30066"/>
    <w:rsid w:val="00C36572"/>
    <w:rsid w:val="00C3710F"/>
    <w:rsid w:val="00C46583"/>
    <w:rsid w:val="00C50B2C"/>
    <w:rsid w:val="00C5311C"/>
    <w:rsid w:val="00C5358F"/>
    <w:rsid w:val="00C5661D"/>
    <w:rsid w:val="00C57F47"/>
    <w:rsid w:val="00C63A5F"/>
    <w:rsid w:val="00CF29F1"/>
    <w:rsid w:val="00D02FA5"/>
    <w:rsid w:val="00D23FA8"/>
    <w:rsid w:val="00D26316"/>
    <w:rsid w:val="00D564CD"/>
    <w:rsid w:val="00DB3992"/>
    <w:rsid w:val="00DC1B14"/>
    <w:rsid w:val="00DD2B0E"/>
    <w:rsid w:val="00DE2F1B"/>
    <w:rsid w:val="00DE5F53"/>
    <w:rsid w:val="00DE7248"/>
    <w:rsid w:val="00DE79BE"/>
    <w:rsid w:val="00DF5AA5"/>
    <w:rsid w:val="00E177EF"/>
    <w:rsid w:val="00E21514"/>
    <w:rsid w:val="00E252C3"/>
    <w:rsid w:val="00E34C18"/>
    <w:rsid w:val="00E620D7"/>
    <w:rsid w:val="00E94E6A"/>
    <w:rsid w:val="00EA6E4C"/>
    <w:rsid w:val="00EC4BDA"/>
    <w:rsid w:val="00ED67F2"/>
    <w:rsid w:val="00EE0F05"/>
    <w:rsid w:val="00EF72FE"/>
    <w:rsid w:val="00F11C11"/>
    <w:rsid w:val="00F17446"/>
    <w:rsid w:val="00F2058E"/>
    <w:rsid w:val="00F23995"/>
    <w:rsid w:val="00F2399F"/>
    <w:rsid w:val="00F242C4"/>
    <w:rsid w:val="00F513C0"/>
    <w:rsid w:val="00F64D37"/>
    <w:rsid w:val="00F710C8"/>
    <w:rsid w:val="00F73813"/>
    <w:rsid w:val="00F760F7"/>
    <w:rsid w:val="00F82953"/>
    <w:rsid w:val="00F849BF"/>
    <w:rsid w:val="00FB204C"/>
    <w:rsid w:val="00FB3719"/>
    <w:rsid w:val="00FC5695"/>
    <w:rsid w:val="0A137AE3"/>
    <w:rsid w:val="0B524ABD"/>
    <w:rsid w:val="0DBE644D"/>
    <w:rsid w:val="10FA6CB7"/>
    <w:rsid w:val="13C42A4A"/>
    <w:rsid w:val="175C7048"/>
    <w:rsid w:val="17A71FE1"/>
    <w:rsid w:val="17C6791C"/>
    <w:rsid w:val="183F2BC3"/>
    <w:rsid w:val="1A2E4F71"/>
    <w:rsid w:val="1DF53927"/>
    <w:rsid w:val="25812401"/>
    <w:rsid w:val="29CC066D"/>
    <w:rsid w:val="2B7A034B"/>
    <w:rsid w:val="2BC62830"/>
    <w:rsid w:val="2E254CF8"/>
    <w:rsid w:val="306B6124"/>
    <w:rsid w:val="36541E9B"/>
    <w:rsid w:val="370564E4"/>
    <w:rsid w:val="3C6E79F9"/>
    <w:rsid w:val="3F523F18"/>
    <w:rsid w:val="484F58CD"/>
    <w:rsid w:val="4B04742C"/>
    <w:rsid w:val="56503DA2"/>
    <w:rsid w:val="687D1FED"/>
    <w:rsid w:val="6D3C0EAD"/>
    <w:rsid w:val="708D77BC"/>
    <w:rsid w:val="73FE2C9E"/>
    <w:rsid w:val="77CD1D95"/>
    <w:rsid w:val="7DB87B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locked/>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4"/>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locked/>
    <w:uiPriority w:val="0"/>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7"/>
    <w:qFormat/>
    <w:uiPriority w:val="0"/>
    <w:pPr>
      <w:ind w:firstLine="420"/>
    </w:pPr>
    <w:rPr>
      <w:rFonts w:ascii="Times New Roman" w:hAnsi="Times New Roman"/>
      <w:szCs w:val="20"/>
    </w:rPr>
  </w:style>
  <w:style w:type="paragraph" w:styleId="6">
    <w:name w:val="Body Text"/>
    <w:basedOn w:val="1"/>
    <w:link w:val="30"/>
    <w:qFormat/>
    <w:uiPriority w:val="1"/>
    <w:rPr>
      <w:rFonts w:ascii="宋体" w:hAnsi="宋体" w:cs="宋体"/>
      <w:sz w:val="24"/>
      <w:szCs w:val="24"/>
      <w:lang w:val="zh-CN" w:bidi="zh-CN"/>
    </w:rPr>
  </w:style>
  <w:style w:type="paragraph" w:styleId="7">
    <w:name w:val="Plain Text"/>
    <w:basedOn w:val="1"/>
    <w:link w:val="26"/>
    <w:qFormat/>
    <w:uiPriority w:val="0"/>
    <w:pPr>
      <w:spacing w:line="360" w:lineRule="auto"/>
    </w:pPr>
    <w:rPr>
      <w:rFonts w:ascii="Times New Roman" w:hAnsi="Courier New"/>
      <w:sz w:val="24"/>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locked/>
    <w:uiPriority w:val="39"/>
    <w:pPr>
      <w:widowControl/>
      <w:tabs>
        <w:tab w:val="right" w:leader="dot" w:pos="9628"/>
      </w:tabs>
      <w:spacing w:after="100" w:line="400" w:lineRule="exact"/>
      <w:jc w:val="left"/>
    </w:pPr>
    <w:rPr>
      <w:rFonts w:ascii="宋体" w:hAnsi="宋体" w:cs="宋体"/>
      <w:kern w:val="36"/>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000FF"/>
      <w:u w:val="single"/>
    </w:rPr>
  </w:style>
  <w:style w:type="paragraph" w:styleId="17">
    <w:name w:val="List Paragraph"/>
    <w:basedOn w:val="1"/>
    <w:qFormat/>
    <w:uiPriority w:val="99"/>
    <w:pPr>
      <w:ind w:firstLine="420" w:firstLineChars="200"/>
    </w:pPr>
  </w:style>
  <w:style w:type="paragraph" w:customStyle="1" w:styleId="18">
    <w:name w:val="目录"/>
    <w:basedOn w:val="1"/>
    <w:qFormat/>
    <w:uiPriority w:val="99"/>
    <w:pPr>
      <w:widowControl/>
      <w:jc w:val="center"/>
    </w:pPr>
    <w:rPr>
      <w:rFonts w:ascii="宋体" w:hAnsi="Times New Roman"/>
      <w:b/>
      <w:kern w:val="0"/>
      <w:sz w:val="36"/>
      <w:szCs w:val="20"/>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paragraph" w:styleId="21">
    <w:name w:val="No Spacing"/>
    <w:link w:val="2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字符"/>
    <w:basedOn w:val="15"/>
    <w:link w:val="8"/>
    <w:semiHidden/>
    <w:qFormat/>
    <w:uiPriority w:val="99"/>
    <w:rPr>
      <w:sz w:val="18"/>
      <w:szCs w:val="18"/>
    </w:rPr>
  </w:style>
  <w:style w:type="character" w:customStyle="1" w:styleId="23">
    <w:name w:val="标题 1 字符"/>
    <w:basedOn w:val="15"/>
    <w:link w:val="2"/>
    <w:qFormat/>
    <w:uiPriority w:val="99"/>
    <w:rPr>
      <w:rFonts w:ascii="Times New Roman" w:hAnsi="Times New Roman"/>
      <w:b/>
      <w:bCs/>
      <w:kern w:val="44"/>
      <w:sz w:val="44"/>
      <w:szCs w:val="44"/>
    </w:rPr>
  </w:style>
  <w:style w:type="character" w:customStyle="1" w:styleId="24">
    <w:name w:val="标题 2 字符"/>
    <w:basedOn w:val="15"/>
    <w:link w:val="3"/>
    <w:qFormat/>
    <w:uiPriority w:val="0"/>
    <w:rPr>
      <w:rFonts w:ascii="Cambria" w:hAnsi="Cambria"/>
      <w:b/>
      <w:bCs/>
      <w:sz w:val="32"/>
      <w:szCs w:val="32"/>
    </w:rPr>
  </w:style>
  <w:style w:type="character" w:customStyle="1" w:styleId="25">
    <w:name w:val="标题 3 字符"/>
    <w:basedOn w:val="15"/>
    <w:link w:val="4"/>
    <w:qFormat/>
    <w:uiPriority w:val="0"/>
    <w:rPr>
      <w:rFonts w:ascii="Times New Roman" w:hAnsi="Times New Roman"/>
      <w:b/>
      <w:bCs/>
      <w:sz w:val="32"/>
      <w:szCs w:val="32"/>
    </w:rPr>
  </w:style>
  <w:style w:type="character" w:customStyle="1" w:styleId="26">
    <w:name w:val="纯文本 字符"/>
    <w:basedOn w:val="15"/>
    <w:link w:val="7"/>
    <w:qFormat/>
    <w:uiPriority w:val="0"/>
    <w:rPr>
      <w:rFonts w:ascii="Times New Roman" w:hAnsi="Courier New"/>
      <w:sz w:val="24"/>
      <w:szCs w:val="24"/>
    </w:rPr>
  </w:style>
  <w:style w:type="character" w:customStyle="1" w:styleId="27">
    <w:name w:val="正文缩进 字符"/>
    <w:link w:val="5"/>
    <w:qFormat/>
    <w:uiPriority w:val="0"/>
    <w:rPr>
      <w:rFonts w:ascii="Times New Roman" w:hAnsi="Times New Roman"/>
      <w:szCs w:val="20"/>
    </w:rPr>
  </w:style>
  <w:style w:type="character" w:customStyle="1" w:styleId="28">
    <w:name w:val="无间隔 字符"/>
    <w:basedOn w:val="15"/>
    <w:link w:val="21"/>
    <w:qFormat/>
    <w:uiPriority w:val="1"/>
    <w:rPr>
      <w:rFonts w:ascii="Times New Roman" w:hAnsi="Times New Roman"/>
      <w:szCs w:val="24"/>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 字符"/>
    <w:basedOn w:val="15"/>
    <w:link w:val="6"/>
    <w:qFormat/>
    <w:uiPriority w:val="1"/>
    <w:rPr>
      <w:rFonts w:ascii="宋体" w:hAnsi="宋体" w:cs="宋体"/>
      <w:kern w:val="2"/>
      <w:sz w:val="24"/>
      <w:szCs w:val="24"/>
      <w:lang w:val="zh-CN" w:bidi="zh-CN"/>
    </w:rPr>
  </w:style>
  <w:style w:type="character" w:customStyle="1" w:styleId="3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ECF9A-4A08-49DB-8548-699E24865D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1107</Words>
  <Characters>6311</Characters>
  <Lines>52</Lines>
  <Paragraphs>14</Paragraphs>
  <TotalTime>20</TotalTime>
  <ScaleCrop>false</ScaleCrop>
  <LinksUpToDate>false</LinksUpToDate>
  <CharactersWithSpaces>7404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2019-02-22T03:11:00Z</dcterms:created>
  <dc:creator>yuanyuan</dc:creator>
  <cp:lastModifiedBy>cs</cp:lastModifiedBy>
  <cp:lastPrinted>2020-03-27T03:07:00Z</cp:lastPrinted>
  <dcterms:modified xsi:type="dcterms:W3CDTF">2021-04-12T08:44:41Z</dcterms:modified>
  <dc:title>四川师范大学投资管理有限公司</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D219CB6C105B458E903CF53561A88E76</vt:lpwstr>
  </property>
</Properties>
</file>