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四川汇丰西部企业管理有限公司学生公寓饮水机</w:t>
      </w:r>
      <w:r>
        <w:rPr>
          <w:rFonts w:hint="eastAsia" w:ascii="宋体" w:hAnsi="宋体"/>
          <w:b/>
          <w:sz w:val="32"/>
          <w:szCs w:val="32"/>
        </w:rPr>
        <w:t>采购报价表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（人民币：元）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03"/>
        <w:gridCol w:w="713"/>
        <w:gridCol w:w="1123"/>
        <w:gridCol w:w="497"/>
        <w:gridCol w:w="634"/>
        <w:gridCol w:w="798"/>
        <w:gridCol w:w="97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81" w:type="dxa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货物名称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tblHeader/>
          <w:jc w:val="center"/>
        </w:trPr>
        <w:tc>
          <w:tcPr>
            <w:tcW w:w="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立式温热饮水机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提供样机参考,机身高度不低于900mm，执行标准：GB4706.1-2005，GB4706.19-2008，整机保修两年。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计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小写：       元 ，大写：                        圆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 应 商：</w:t>
      </w:r>
      <w:r>
        <w:rPr>
          <w:rFonts w:hint="eastAsia" w:ascii="宋体" w:hAnsi="宋体"/>
          <w:sz w:val="24"/>
          <w:u w:val="single"/>
        </w:rPr>
        <w:t xml:space="preserve">                                  （盖章）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360" w:lineRule="auto"/>
        <w:ind w:left="323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sz w:val="24"/>
        </w:rPr>
        <w:t>注：1、本项目</w:t>
      </w:r>
      <w:r>
        <w:rPr>
          <w:rFonts w:hint="eastAsia" w:ascii="宋体" w:hAnsi="宋体"/>
          <w:color w:val="000000"/>
          <w:sz w:val="24"/>
          <w:szCs w:val="28"/>
        </w:rPr>
        <w:t>最高限价：19000.00元，超过该价格作为废标处理；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2、密封报价；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3、本报价表中的报价包含安装、运输、税费等所有费用，并请中标商家开具增值税专票。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074"/>
    <w:rsid w:val="00172A27"/>
    <w:rsid w:val="002D1B73"/>
    <w:rsid w:val="003D5F94"/>
    <w:rsid w:val="005137FA"/>
    <w:rsid w:val="00532606"/>
    <w:rsid w:val="00710DB5"/>
    <w:rsid w:val="009528E8"/>
    <w:rsid w:val="009B7703"/>
    <w:rsid w:val="00AA71E4"/>
    <w:rsid w:val="00EE572B"/>
    <w:rsid w:val="00F12BE9"/>
    <w:rsid w:val="00F23506"/>
    <w:rsid w:val="00F7682D"/>
    <w:rsid w:val="064162AE"/>
    <w:rsid w:val="0C607FFE"/>
    <w:rsid w:val="102659CB"/>
    <w:rsid w:val="133F7B39"/>
    <w:rsid w:val="14EF0366"/>
    <w:rsid w:val="18DD76C4"/>
    <w:rsid w:val="1A1E307E"/>
    <w:rsid w:val="1A630F00"/>
    <w:rsid w:val="1AAF0F5A"/>
    <w:rsid w:val="1F477FE0"/>
    <w:rsid w:val="1FE12AE0"/>
    <w:rsid w:val="2D983A34"/>
    <w:rsid w:val="2F8C5D9C"/>
    <w:rsid w:val="37C04AF8"/>
    <w:rsid w:val="42AE0D9C"/>
    <w:rsid w:val="433148D5"/>
    <w:rsid w:val="45603123"/>
    <w:rsid w:val="47CC16B3"/>
    <w:rsid w:val="4A6C07F2"/>
    <w:rsid w:val="68953223"/>
    <w:rsid w:val="74253343"/>
    <w:rsid w:val="7F3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30" w:after="30"/>
      <w:jc w:val="left"/>
      <w:outlineLvl w:val="0"/>
    </w:pPr>
    <w:rPr>
      <w:rFonts w:ascii="宋体" w:hAnsi="宋体" w:cs="宋体"/>
      <w:color w:val="000000"/>
      <w:kern w:val="36"/>
      <w:sz w:val="43"/>
      <w:szCs w:val="4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rFonts w:ascii="宋体" w:hAnsi="宋体" w:eastAsia="宋体" w:cs="宋体"/>
      <w:color w:val="000000"/>
      <w:kern w:val="36"/>
      <w:sz w:val="43"/>
      <w:szCs w:val="43"/>
    </w:rPr>
  </w:style>
  <w:style w:type="paragraph" w:customStyle="1" w:styleId="12">
    <w:name w:val="正文首行缩进两字符"/>
    <w:basedOn w:val="1"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29</TotalTime>
  <ScaleCrop>false</ScaleCrop>
  <LinksUpToDate>false</LinksUpToDate>
  <CharactersWithSpaces>686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2019-10-16T08:33:00Z</dcterms:created>
  <dc:creator>Administrator</dc:creator>
  <cp:lastModifiedBy>小辰雪。</cp:lastModifiedBy>
  <cp:lastPrinted>2019-10-21T07:08:00Z</cp:lastPrinted>
  <dcterms:modified xsi:type="dcterms:W3CDTF">2019-10-22T06:56:27Z</dcterms:modified>
  <dc:title>四川师范大学饮食中心桃李园餐厅抽排系统改造设备采购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