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一、报价表</w:t>
      </w:r>
    </w:p>
    <w:p>
      <w:pPr>
        <w:pStyle w:val="4"/>
        <w:spacing w:line="360" w:lineRule="auto"/>
        <w:rPr>
          <w:rFonts w:hAnsi="宋体"/>
          <w:bCs/>
          <w:kern w:val="2"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eastAsia="宋体" w:cs="宋体"/>
          <w:sz w:val="28"/>
          <w:szCs w:val="28"/>
          <w:u w:val="single"/>
        </w:rPr>
        <w:t>四川明明德教育咨询有限公司：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我公司仔细研究了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>四川明明德教育咨询有限公司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>饮品原物料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  <w:u w:val="none"/>
        </w:rPr>
        <w:t>的基本情况，</w:t>
      </w:r>
      <w:r>
        <w:rPr>
          <w:rFonts w:hint="eastAsia" w:ascii="宋体" w:hAnsi="宋体" w:eastAsia="宋体" w:cs="宋体"/>
          <w:sz w:val="28"/>
          <w:szCs w:val="28"/>
        </w:rPr>
        <w:t>根据本公司的实际情况,我公司报价为: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申请人：(盖公章)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法定代表人：(签字或盖章)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委托代理人：（签字）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C4825"/>
    <w:rsid w:val="0E4C4825"/>
    <w:rsid w:val="3E3B50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目录"/>
    <w:basedOn w:val="1"/>
    <w:qFormat/>
    <w:uiPriority w:val="99"/>
    <w:pPr>
      <w:widowControl/>
      <w:jc w:val="center"/>
    </w:pPr>
    <w:rPr>
      <w:rFonts w:ascii="宋体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2018-07-17T08:50:00Z</dcterms:created>
  <dc:creator>Administrator</dc:creator>
  <cp:lastModifiedBy>Administrator</cp:lastModifiedBy>
  <dcterms:modified xsi:type="dcterms:W3CDTF">2018-09-06T08:18:40Z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