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四川汇丰西部企业管理有限公司学生公寓饮水机</w:t>
      </w:r>
      <w:r>
        <w:rPr>
          <w:rFonts w:hint="eastAsia" w:ascii="宋体" w:hAnsi="宋体"/>
          <w:b/>
          <w:sz w:val="32"/>
          <w:szCs w:val="32"/>
        </w:rPr>
        <w:t>采购报价表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（人民币：元）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tbl>
      <w:tblPr>
        <w:tblStyle w:val="3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03"/>
        <w:gridCol w:w="713"/>
        <w:gridCol w:w="1123"/>
        <w:gridCol w:w="497"/>
        <w:gridCol w:w="634"/>
        <w:gridCol w:w="798"/>
        <w:gridCol w:w="97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81" w:type="dxa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货物名称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tblHeader/>
          <w:jc w:val="center"/>
        </w:trPr>
        <w:tc>
          <w:tcPr>
            <w:tcW w:w="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立式温热饮水机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提供样机参考,机身高度不低于900mm，执行标准：GB4706.1-2005，GB4706.19-2008，整机保修两年。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计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小写：       元 ，大写：                        圆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 应 商：</w:t>
      </w:r>
      <w:r>
        <w:rPr>
          <w:rFonts w:hint="eastAsia" w:ascii="宋体" w:hAnsi="宋体"/>
          <w:sz w:val="24"/>
          <w:u w:val="single"/>
        </w:rPr>
        <w:t xml:space="preserve">                                  （盖章）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360" w:lineRule="auto"/>
        <w:ind w:left="323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sz w:val="24"/>
        </w:rPr>
        <w:t>注：1、本项目</w:t>
      </w:r>
      <w:r>
        <w:rPr>
          <w:rFonts w:hint="eastAsia" w:ascii="宋体" w:hAnsi="宋体"/>
          <w:color w:val="000000"/>
          <w:sz w:val="24"/>
          <w:szCs w:val="28"/>
        </w:rPr>
        <w:t>最高限价：47500.00元，超过该价格作为废标处理；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2、密封报价；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3、本报价表中的报价包含安装、运输、税费等所有费用，并请中标商家开具增值税专票。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874A4"/>
    <w:rsid w:val="66A874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2018-06-19T07:50:00Z</dcterms:created>
  <dc:creator>Administrator</dc:creator>
  <cp:lastModifiedBy>Administrator</cp:lastModifiedBy>
  <dcterms:modified xsi:type="dcterms:W3CDTF">2018-06-19T07:51:09Z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